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outlineLvl w:val="9"/>
        <w:rPr>
          <w:rFonts w:hint="eastAsia" w:ascii="Times New Roman" w:hAnsi="Times New Roman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cs="仿宋_GB2312"/>
          <w:sz w:val="32"/>
          <w:szCs w:val="32"/>
          <w:lang w:val="en-US" w:eastAsia="zh-CN"/>
        </w:rPr>
        <w:t>附件1—1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outlineLvl w:val="9"/>
        <w:rPr>
          <w:rFonts w:hint="eastAsia" w:ascii="Times New Roman" w:hAnsi="Times New Roman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Times New Roman" w:hAnsi="Times New Roman" w:eastAsia="方正小标宋简体" w:cs="方正小标宋简体"/>
          <w:bCs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bCs/>
          <w:sz w:val="44"/>
          <w:szCs w:val="44"/>
          <w:lang w:eastAsia="zh-CN"/>
        </w:rPr>
        <w:t>高级职称推荐报告（模板）</w:t>
      </w:r>
    </w:p>
    <w:p>
      <w:pPr>
        <w:jc w:val="center"/>
        <w:rPr>
          <w:rFonts w:hint="eastAsia" w:ascii="Times New Roman" w:hAnsi="Times New Roman" w:eastAsia="方正小标宋简体" w:cs="方正小标宋简体"/>
          <w:bCs/>
          <w:sz w:val="36"/>
          <w:szCs w:val="36"/>
          <w:lang w:eastAsia="zh-CN"/>
        </w:rPr>
      </w:pPr>
    </w:p>
    <w:p>
      <w:pPr>
        <w:rPr>
          <w:rFonts w:hint="eastAsia" w:ascii="Times New Roman" w:hAnsi="Times New Roman" w:eastAsia="仿宋_GB2312"/>
          <w:color w:val="01010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10101"/>
          <w:sz w:val="32"/>
          <w:szCs w:val="32"/>
          <w:lang w:eastAsia="zh-CN"/>
        </w:rPr>
        <w:t>吉林省财政厅：</w:t>
      </w:r>
    </w:p>
    <w:p>
      <w:pPr>
        <w:ind w:firstLine="640" w:firstLineChars="200"/>
        <w:rPr>
          <w:rFonts w:hint="eastAsia" w:ascii="Times New Roman" w:hAnsi="Times New Roman" w:cs="仿宋_GB2312"/>
          <w:i w:val="0"/>
          <w:caps w:val="0"/>
          <w:color w:val="52525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color w:val="010101"/>
          <w:sz w:val="32"/>
          <w:szCs w:val="32"/>
          <w:lang w:val="en-US" w:eastAsia="zh-CN"/>
        </w:rPr>
        <w:t>XX同志是我单位在编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在职在岗</w:t>
      </w:r>
      <w:r>
        <w:rPr>
          <w:rFonts w:hint="eastAsia" w:ascii="Times New Roman" w:hAnsi="Times New Roman" w:eastAsia="仿宋_GB2312"/>
          <w:color w:val="010101"/>
          <w:sz w:val="32"/>
          <w:szCs w:val="32"/>
          <w:lang w:val="en-US" w:eastAsia="zh-CN"/>
        </w:rPr>
        <w:t>职工，现聘任</w:t>
      </w:r>
      <w:r>
        <w:rPr>
          <w:rFonts w:hint="eastAsia" w:ascii="Times New Roman" w:hAnsi="Times New Roman" w:eastAsia="仿宋_GB2312"/>
          <w:color w:val="010101"/>
          <w:sz w:val="32"/>
          <w:szCs w:val="32"/>
          <w:u w:val="single"/>
          <w:lang w:val="en-US" w:eastAsia="zh-CN"/>
        </w:rPr>
        <w:t>会计师/高级会计师</w:t>
      </w:r>
      <w:r>
        <w:rPr>
          <w:rFonts w:hint="eastAsia" w:ascii="Times New Roman" w:hAnsi="Times New Roman" w:eastAsia="仿宋_GB2312"/>
          <w:color w:val="010101"/>
          <w:sz w:val="32"/>
          <w:szCs w:val="32"/>
          <w:lang w:val="en-US" w:eastAsia="zh-CN"/>
        </w:rPr>
        <w:t>职务，</w:t>
      </w:r>
      <w:r>
        <w:rPr>
          <w:rFonts w:hint="eastAsia" w:ascii="Times New Roman" w:hAnsi="Times New Roman"/>
          <w:color w:val="010101"/>
          <w:sz w:val="32"/>
          <w:szCs w:val="32"/>
          <w:lang w:val="en-US" w:eastAsia="zh-CN"/>
        </w:rPr>
        <w:t>且</w:t>
      </w:r>
      <w:r>
        <w:rPr>
          <w:rFonts w:hint="eastAsia" w:ascii="Times New Roman" w:hAnsi="Times New Roman" w:eastAsia="仿宋_GB2312"/>
          <w:color w:val="010101"/>
          <w:sz w:val="32"/>
          <w:szCs w:val="32"/>
          <w:lang w:val="en-US" w:eastAsia="zh-CN"/>
        </w:rPr>
        <w:t>符合</w:t>
      </w:r>
      <w:r>
        <w:rPr>
          <w:rFonts w:hint="eastAsia" w:ascii="Times New Roman" w:hAnsi="Times New Roman" w:eastAsia="仿宋_GB2312"/>
          <w:color w:val="010101"/>
          <w:sz w:val="32"/>
          <w:szCs w:val="32"/>
          <w:u w:val="single"/>
          <w:lang w:val="en-US" w:eastAsia="zh-CN"/>
        </w:rPr>
        <w:t>高级/正高级</w:t>
      </w:r>
      <w:r>
        <w:rPr>
          <w:rFonts w:hint="eastAsia" w:ascii="Times New Roman" w:hAnsi="Times New Roman" w:eastAsia="仿宋_GB2312"/>
          <w:color w:val="010101"/>
          <w:sz w:val="32"/>
          <w:szCs w:val="32"/>
          <w:lang w:val="en-US" w:eastAsia="zh-CN"/>
        </w:rPr>
        <w:t>会计师职称评审条件，</w:t>
      </w:r>
      <w:r>
        <w:rPr>
          <w:rFonts w:hint="eastAsia" w:ascii="Times New Roman" w:hAnsi="Times New Roman" w:eastAsia="仿宋_GB2312"/>
          <w:color w:val="010101"/>
          <w:sz w:val="32"/>
          <w:szCs w:val="32"/>
          <w:u w:val="single"/>
          <w:lang w:val="en-US" w:eastAsia="zh-CN"/>
        </w:rPr>
        <w:t>在</w:t>
      </w:r>
      <w:r>
        <w:rPr>
          <w:rFonts w:hint="eastAsia" w:ascii="Times New Roman" w:hAnsi="Times New Roman"/>
          <w:color w:val="010101"/>
          <w:sz w:val="32"/>
          <w:szCs w:val="32"/>
          <w:u w:val="single"/>
          <w:lang w:val="en-US" w:eastAsia="zh-CN"/>
        </w:rPr>
        <w:t>/不在</w:t>
      </w:r>
      <w:r>
        <w:rPr>
          <w:rFonts w:hint="eastAsia" w:ascii="Times New Roman" w:hAnsi="Times New Roman" w:eastAsia="仿宋_GB2312"/>
          <w:color w:val="010101"/>
          <w:sz w:val="32"/>
          <w:szCs w:val="32"/>
          <w:lang w:val="en-US" w:eastAsia="zh-CN"/>
        </w:rPr>
        <w:t>我单位</w:t>
      </w:r>
      <w:r>
        <w:rPr>
          <w:rFonts w:hint="eastAsia" w:ascii="Times New Roman" w:hAnsi="Times New Roman" w:eastAsia="仿宋_GB2312"/>
          <w:color w:val="010101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/>
          <w:color w:val="010101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仿宋_GB2312"/>
          <w:color w:val="010101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仿宋_GB2312"/>
          <w:color w:val="010101"/>
          <w:sz w:val="32"/>
          <w:szCs w:val="32"/>
          <w:u w:val="single"/>
          <w:lang w:val="en-US" w:eastAsia="zh-CN"/>
        </w:rPr>
        <w:t>高级/正高级</w:t>
      </w:r>
      <w:r>
        <w:rPr>
          <w:rFonts w:hint="eastAsia" w:ascii="Times New Roman" w:hAnsi="Times New Roman" w:eastAsia="仿宋_GB2312"/>
          <w:color w:val="010101"/>
          <w:sz w:val="32"/>
          <w:szCs w:val="32"/>
          <w:lang w:val="en-US" w:eastAsia="zh-CN"/>
        </w:rPr>
        <w:t>职称评聘岗位职数范围内。经本人申请、单位资格审查和公示等程序，现</w:t>
      </w:r>
      <w:r>
        <w:rPr>
          <w:rFonts w:hint="eastAsia" w:ascii="Times New Roman" w:hAnsi="Times New Roman"/>
          <w:color w:val="010101"/>
          <w:sz w:val="32"/>
          <w:szCs w:val="32"/>
          <w:u w:val="single"/>
          <w:lang w:val="en-US" w:eastAsia="zh-CN"/>
        </w:rPr>
        <w:t>带岗/不带岗</w:t>
      </w:r>
      <w:r>
        <w:rPr>
          <w:rFonts w:hint="eastAsia" w:ascii="Times New Roman" w:hAnsi="Times New Roman" w:eastAsia="仿宋_GB2312"/>
          <w:color w:val="010101"/>
          <w:sz w:val="32"/>
          <w:szCs w:val="32"/>
          <w:lang w:val="en-US" w:eastAsia="zh-CN"/>
        </w:rPr>
        <w:t>推荐该同志参加202</w:t>
      </w:r>
      <w:r>
        <w:rPr>
          <w:rFonts w:hint="eastAsia" w:ascii="Times New Roman" w:hAnsi="Times New Roman"/>
          <w:color w:val="010101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/>
          <w:color w:val="010101"/>
          <w:sz w:val="32"/>
          <w:szCs w:val="32"/>
          <w:lang w:val="en-US" w:eastAsia="zh-CN"/>
        </w:rPr>
        <w:t>年会计系列</w:t>
      </w:r>
      <w:r>
        <w:rPr>
          <w:rFonts w:hint="eastAsia" w:ascii="Times New Roman" w:hAnsi="Times New Roman" w:eastAsia="仿宋_GB2312"/>
          <w:color w:val="010101"/>
          <w:sz w:val="32"/>
          <w:szCs w:val="32"/>
          <w:u w:val="single"/>
          <w:lang w:val="en-US" w:eastAsia="zh-CN"/>
        </w:rPr>
        <w:t>高级/正高级</w:t>
      </w:r>
      <w:r>
        <w:rPr>
          <w:rFonts w:hint="eastAsia" w:ascii="Times New Roman" w:hAnsi="Times New Roman" w:eastAsia="仿宋_GB2312"/>
          <w:color w:val="010101"/>
          <w:sz w:val="32"/>
          <w:szCs w:val="32"/>
          <w:lang w:val="en-US" w:eastAsia="zh-CN"/>
        </w:rPr>
        <w:t>会计师职称评审工作，评审通过后由我单位</w:t>
      </w:r>
      <w:r>
        <w:rPr>
          <w:rFonts w:hint="eastAsia" w:ascii="Times New Roman" w:hAnsi="Times New Roman" w:eastAsia="仿宋_GB2312"/>
          <w:color w:val="010101"/>
          <w:sz w:val="32"/>
          <w:szCs w:val="32"/>
          <w:u w:val="single"/>
          <w:lang w:val="en-US" w:eastAsia="zh-CN"/>
        </w:rPr>
        <w:t>履行聘任手续</w:t>
      </w:r>
      <w:r>
        <w:rPr>
          <w:rFonts w:hint="eastAsia" w:ascii="Times New Roman" w:hAnsi="Times New Roman"/>
          <w:color w:val="010101"/>
          <w:sz w:val="32"/>
          <w:szCs w:val="32"/>
          <w:u w:val="single"/>
          <w:lang w:val="en-US" w:eastAsia="zh-CN"/>
        </w:rPr>
        <w:t>/</w:t>
      </w:r>
      <w:r>
        <w:rPr>
          <w:rFonts w:hint="eastAsia" w:ascii="Times New Roman" w:hAnsi="Times New Roman"/>
          <w:color w:val="010101"/>
          <w:sz w:val="32"/>
          <w:szCs w:val="32"/>
          <w:highlight w:val="none"/>
          <w:u w:val="single"/>
          <w:lang w:val="en-US" w:eastAsia="zh-CN"/>
        </w:rPr>
        <w:t>作为存量消化解决</w:t>
      </w:r>
      <w:r>
        <w:rPr>
          <w:rFonts w:hint="eastAsia" w:ascii="Times New Roman" w:hAnsi="Times New Roman" w:eastAsia="仿宋_GB2312"/>
          <w:color w:val="010101"/>
          <w:sz w:val="32"/>
          <w:szCs w:val="32"/>
          <w:highlight w:val="none"/>
          <w:lang w:val="en-US" w:eastAsia="zh-CN"/>
        </w:rPr>
        <w:t>。</w:t>
      </w:r>
    </w:p>
    <w:p>
      <w:pPr>
        <w:ind w:firstLine="3840" w:firstLineChars="1200"/>
        <w:rPr>
          <w:rFonts w:hint="eastAsia" w:ascii="Times New Roman" w:hAnsi="Times New Roman" w:cs="仿宋_GB2312"/>
          <w:i w:val="0"/>
          <w:caps w:val="0"/>
          <w:color w:val="525253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ind w:firstLine="3520" w:firstLineChars="1100"/>
        <w:rPr>
          <w:rFonts w:hint="eastAsia" w:ascii="Times New Roman" w:hAnsi="Times New Roman" w:eastAsia="仿宋_GB2312" w:cs="仿宋_GB2312"/>
          <w:i w:val="0"/>
          <w:caps w:val="0"/>
          <w:color w:val="52525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cs="仿宋_GB2312"/>
          <w:bCs/>
          <w:sz w:val="32"/>
          <w:szCs w:val="32"/>
          <w:highlight w:val="none"/>
          <w:lang w:val="en-US" w:eastAsia="zh-CN"/>
        </w:rPr>
        <w:t>人事部门负责人签字：</w:t>
      </w:r>
    </w:p>
    <w:p>
      <w:pPr>
        <w:ind w:firstLine="640"/>
        <w:rPr>
          <w:rFonts w:hint="eastAsia" w:ascii="Times New Roman" w:hAnsi="Times New Roman" w:eastAsia="仿宋_GB2312" w:cs="仿宋_GB2312"/>
          <w:i w:val="0"/>
          <w:caps w:val="0"/>
          <w:color w:val="52525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i w:val="0"/>
          <w:caps w:val="0"/>
          <w:color w:val="525253"/>
          <w:spacing w:val="0"/>
          <w:sz w:val="32"/>
          <w:szCs w:val="32"/>
          <w:shd w:val="clear" w:color="auto" w:fill="FFFFFF"/>
          <w:lang w:val="en-US" w:eastAsia="zh-CN"/>
        </w:rPr>
        <w:t xml:space="preserve">                </w:t>
      </w:r>
      <w:r>
        <w:rPr>
          <w:rFonts w:hint="eastAsia" w:ascii="Times New Roman" w:hAnsi="Times New Roman" w:cs="仿宋_GB2312"/>
          <w:i w:val="0"/>
          <w:caps w:val="0"/>
          <w:color w:val="525253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Times New Roman" w:hAnsi="Times New Roman" w:cs="仿宋_GB2312"/>
          <w:bCs/>
          <w:sz w:val="32"/>
          <w:szCs w:val="32"/>
          <w:highlight w:val="none"/>
          <w:lang w:val="en-US" w:eastAsia="zh-CN"/>
        </w:rPr>
        <w:t xml:space="preserve">  单位负责人签字：</w:t>
      </w:r>
      <w:bookmarkStart w:id="0" w:name="_GoBack"/>
      <w:bookmarkEnd w:id="0"/>
    </w:p>
    <w:p>
      <w:pPr>
        <w:ind w:firstLine="640"/>
        <w:rPr>
          <w:rFonts w:hint="eastAsia" w:ascii="Times New Roman" w:hAnsi="Times New Roman" w:eastAsia="仿宋_GB2312" w:cs="仿宋_GB2312"/>
          <w:i w:val="0"/>
          <w:caps w:val="0"/>
          <w:color w:val="52525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i w:val="0"/>
          <w:caps w:val="0"/>
          <w:color w:val="525253"/>
          <w:spacing w:val="0"/>
          <w:sz w:val="32"/>
          <w:szCs w:val="32"/>
          <w:shd w:val="clear" w:color="auto" w:fill="FFFFFF"/>
          <w:lang w:val="en-US" w:eastAsia="zh-CN"/>
        </w:rPr>
        <w:t xml:space="preserve">           </w:t>
      </w:r>
      <w:r>
        <w:rPr>
          <w:rFonts w:hint="eastAsia" w:ascii="Times New Roman" w:hAnsi="Times New Roman" w:cs="仿宋_GB2312"/>
          <w:bCs/>
          <w:sz w:val="32"/>
          <w:szCs w:val="32"/>
          <w:highlight w:val="none"/>
          <w:lang w:val="en-US" w:eastAsia="zh-CN"/>
        </w:rPr>
        <w:t xml:space="preserve">           （单位公章）</w:t>
      </w:r>
    </w:p>
    <w:p>
      <w:pPr>
        <w:ind w:firstLine="640"/>
        <w:rPr>
          <w:rFonts w:hint="eastAsia" w:ascii="Times New Roman" w:hAnsi="Times New Roman" w:cs="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508635</wp:posOffset>
                </wp:positionV>
                <wp:extent cx="1828800" cy="1828800"/>
                <wp:effectExtent l="4445" t="4445" r="14605" b="14605"/>
                <wp:wrapSquare wrapText="bothSides"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Times New Roman" w:hAnsi="Times New Roman" w:cs="仿宋_GB2312"/>
                                <w:i w:val="0"/>
                                <w:caps w:val="0"/>
                                <w:color w:val="52525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仿宋_GB2312"/>
                                <w:i w:val="0"/>
                                <w:caps w:val="0"/>
                                <w:color w:val="52525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推荐报告对应逻辑关系提示如下：</w:t>
                            </w:r>
                          </w:p>
                          <w:p>
                            <w:pPr>
                              <w:rPr>
                                <w:rFonts w:hint="eastAsia" w:ascii="Times New Roman" w:hAnsi="Times New Roman" w:cs="仿宋_GB2312"/>
                                <w:i w:val="0"/>
                                <w:caps w:val="0"/>
                                <w:color w:val="52525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仿宋_GB2312"/>
                                <w:i w:val="0"/>
                                <w:caps w:val="0"/>
                                <w:color w:val="52525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1.申报高级会计师应保留模板中以下划线内容</w:t>
                            </w:r>
                          </w:p>
                          <w:p>
                            <w:pPr>
                              <w:rPr>
                                <w:rFonts w:hint="eastAsia" w:ascii="Times New Roman" w:hAnsi="Times New Roman" w:cs="仿宋_GB2312"/>
                                <w:i w:val="0"/>
                                <w:caps w:val="0"/>
                                <w:color w:val="52525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仿宋_GB2312"/>
                                <w:i w:val="0"/>
                                <w:caps w:val="0"/>
                                <w:color w:val="52525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①带岗：会计师—高级—在—高级—带岗—高级—履行聘任手续。</w:t>
                            </w:r>
                          </w:p>
                          <w:p>
                            <w:pPr>
                              <w:rPr>
                                <w:rFonts w:hint="eastAsia" w:ascii="Times New Roman" w:hAnsi="Times New Roman" w:cs="仿宋_GB2312"/>
                                <w:i w:val="0"/>
                                <w:caps w:val="0"/>
                                <w:color w:val="52525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仿宋_GB2312"/>
                                <w:i w:val="0"/>
                                <w:caps w:val="0"/>
                                <w:color w:val="52525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②不带岗：会计师—高级—不在—高级—不带岗—高级—作为存量消化解决。</w:t>
                            </w:r>
                          </w:p>
                          <w:p>
                            <w:pPr>
                              <w:rPr>
                                <w:rFonts w:hint="eastAsia" w:ascii="Times New Roman" w:hAnsi="Times New Roman" w:cs="仿宋_GB2312"/>
                                <w:i w:val="0"/>
                                <w:caps w:val="0"/>
                                <w:color w:val="52525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仿宋_GB2312"/>
                                <w:i w:val="0"/>
                                <w:caps w:val="0"/>
                                <w:color w:val="52525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2.申报正高级会计师应保留模板中以下划线内容</w:t>
                            </w:r>
                          </w:p>
                          <w:p>
                            <w:pPr>
                              <w:rPr>
                                <w:rFonts w:hint="eastAsia" w:ascii="Times New Roman" w:hAnsi="Times New Roman" w:cs="仿宋_GB2312"/>
                                <w:i w:val="0"/>
                                <w:caps w:val="0"/>
                                <w:color w:val="52525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仿宋_GB2312"/>
                                <w:i w:val="0"/>
                                <w:caps w:val="0"/>
                                <w:color w:val="52525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①带岗：高级会计师—正高级—在—正高级—带岗—正高级—履行聘任手续。</w:t>
                            </w:r>
                          </w:p>
                          <w:p>
                            <w:pPr>
                              <w:rPr>
                                <w:rFonts w:hint="eastAsia" w:ascii="Times New Roman" w:hAnsi="Times New Roman" w:cs="仿宋_GB2312"/>
                                <w:i w:val="0"/>
                                <w:caps w:val="0"/>
                                <w:color w:val="52525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仿宋_GB2312"/>
                                <w:i w:val="0"/>
                                <w:caps w:val="0"/>
                                <w:color w:val="52525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②不带岗：高级会计师—正高级—不在—正高级—不带岗—正高级—作为存量消化解决。</w:t>
                            </w:r>
                          </w:p>
                          <w:p>
                            <w:pPr>
                              <w:rPr>
                                <w:rFonts w:hint="eastAsia" w:ascii="Times New Roman" w:hAnsi="Times New Roman" w:eastAsia="仿宋_GB2312" w:cs="仿宋_GB2312"/>
                                <w:i w:val="0"/>
                                <w:caps w:val="0"/>
                                <w:color w:val="525253"/>
                                <w:spacing w:val="0"/>
                                <w:sz w:val="32"/>
                                <w:szCs w:val="3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仿宋_GB2312"/>
                                <w:b/>
                                <w:bCs/>
                                <w:i w:val="0"/>
                                <w:caps w:val="0"/>
                                <w:color w:val="52525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注:单位出具推荐报告时，该段提示内容及模板中划线部分不需要的内容请删除。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pt;margin-top:40.05pt;height:144pt;width:144pt;mso-wrap-distance-bottom:0pt;mso-wrap-distance-left:9pt;mso-wrap-distance-right:9pt;mso-wrap-distance-top:0pt;mso-wrap-style:none;z-index:251658240;mso-width-relative:page;mso-height-relative:page;" fillcolor="#FFFFFF [3201]" filled="t" stroked="t" coordsize="21600,21600" o:gfxdata="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DQmQA3YAAAACgEAAA8AAAAAAAAAAQAgAAAAIgAAAGRycy9kb3du&#10;cmV2LnhtbFBLAQIUABQAAAAIAIdO4kCBq1WMOAIAAGgEAAAOAAAAAAAAAAEAIAAAACcBAABkcnMv&#10;ZTJvRG9jLnhtbFBLBQYAAAAABgAGAFkBAADRBQAAAAA=&#10;">
                <v:fill on="t" focussize="0,0"/>
                <v:stroke weight="0.5pt" color="#000000 [3204]" joinstyle="round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="Times New Roman" w:hAnsi="Times New Roman" w:cs="仿宋_GB2312"/>
                          <w:i w:val="0"/>
                          <w:caps w:val="0"/>
                          <w:color w:val="525253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仿宋_GB2312"/>
                          <w:i w:val="0"/>
                          <w:caps w:val="0"/>
                          <w:color w:val="525253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推荐报告对应逻辑关系提示如下：</w:t>
                      </w:r>
                    </w:p>
                    <w:p>
                      <w:pPr>
                        <w:rPr>
                          <w:rFonts w:hint="eastAsia" w:ascii="Times New Roman" w:hAnsi="Times New Roman" w:cs="仿宋_GB2312"/>
                          <w:i w:val="0"/>
                          <w:caps w:val="0"/>
                          <w:color w:val="525253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仿宋_GB2312"/>
                          <w:i w:val="0"/>
                          <w:caps w:val="0"/>
                          <w:color w:val="525253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1.申报高级会计师应保留模板中以下划线内容</w:t>
                      </w:r>
                    </w:p>
                    <w:p>
                      <w:pPr>
                        <w:rPr>
                          <w:rFonts w:hint="eastAsia" w:ascii="Times New Roman" w:hAnsi="Times New Roman" w:cs="仿宋_GB2312"/>
                          <w:i w:val="0"/>
                          <w:caps w:val="0"/>
                          <w:color w:val="525253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仿宋_GB2312"/>
                          <w:i w:val="0"/>
                          <w:caps w:val="0"/>
                          <w:color w:val="525253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①带岗：会计师—高级—在—高级—带岗—高级—履行聘任手续。</w:t>
                      </w:r>
                    </w:p>
                    <w:p>
                      <w:pPr>
                        <w:rPr>
                          <w:rFonts w:hint="eastAsia" w:ascii="Times New Roman" w:hAnsi="Times New Roman" w:cs="仿宋_GB2312"/>
                          <w:i w:val="0"/>
                          <w:caps w:val="0"/>
                          <w:color w:val="525253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仿宋_GB2312"/>
                          <w:i w:val="0"/>
                          <w:caps w:val="0"/>
                          <w:color w:val="525253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②不带岗：会计师—高级—不在—高级—不带岗—高级—作为存量消化解决。</w:t>
                      </w:r>
                    </w:p>
                    <w:p>
                      <w:pPr>
                        <w:rPr>
                          <w:rFonts w:hint="eastAsia" w:ascii="Times New Roman" w:hAnsi="Times New Roman" w:cs="仿宋_GB2312"/>
                          <w:i w:val="0"/>
                          <w:caps w:val="0"/>
                          <w:color w:val="525253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仿宋_GB2312"/>
                          <w:i w:val="0"/>
                          <w:caps w:val="0"/>
                          <w:color w:val="525253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2.申报正高级会计师应保留模板中以下划线内容</w:t>
                      </w:r>
                    </w:p>
                    <w:p>
                      <w:pPr>
                        <w:rPr>
                          <w:rFonts w:hint="eastAsia" w:ascii="Times New Roman" w:hAnsi="Times New Roman" w:cs="仿宋_GB2312"/>
                          <w:i w:val="0"/>
                          <w:caps w:val="0"/>
                          <w:color w:val="525253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仿宋_GB2312"/>
                          <w:i w:val="0"/>
                          <w:caps w:val="0"/>
                          <w:color w:val="525253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①带岗：高级会计师—正高级—在—正高级—带岗—正高级—履行聘任手续。</w:t>
                      </w:r>
                    </w:p>
                    <w:p>
                      <w:pPr>
                        <w:rPr>
                          <w:rFonts w:hint="eastAsia" w:ascii="Times New Roman" w:hAnsi="Times New Roman" w:cs="仿宋_GB2312"/>
                          <w:i w:val="0"/>
                          <w:caps w:val="0"/>
                          <w:color w:val="525253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仿宋_GB2312"/>
                          <w:i w:val="0"/>
                          <w:caps w:val="0"/>
                          <w:color w:val="525253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②不带岗：高级会计师—正高级—不在—正高级—不带岗—正高级—作为存量消化解决。</w:t>
                      </w:r>
                    </w:p>
                    <w:p>
                      <w:pPr>
                        <w:rPr>
                          <w:rFonts w:hint="eastAsia" w:ascii="Times New Roman" w:hAnsi="Times New Roman" w:eastAsia="仿宋_GB2312" w:cs="仿宋_GB2312"/>
                          <w:i w:val="0"/>
                          <w:caps w:val="0"/>
                          <w:color w:val="525253"/>
                          <w:spacing w:val="0"/>
                          <w:sz w:val="32"/>
                          <w:szCs w:val="3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仿宋_GB2312"/>
                          <w:b/>
                          <w:bCs/>
                          <w:i w:val="0"/>
                          <w:caps w:val="0"/>
                          <w:color w:val="525253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注:单位出具推荐报告时，该段提示内容及模板中划线部分不需要的内容请删除。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Times New Roman" w:hAnsi="Times New Roman" w:eastAsia="仿宋_GB2312" w:cs="仿宋_GB2312"/>
          <w:i w:val="0"/>
          <w:caps w:val="0"/>
          <w:color w:val="525253"/>
          <w:spacing w:val="0"/>
          <w:sz w:val="32"/>
          <w:szCs w:val="32"/>
          <w:shd w:val="clear" w:color="auto" w:fill="FFFFFF"/>
          <w:lang w:val="en-US" w:eastAsia="zh-CN"/>
        </w:rPr>
        <w:t xml:space="preserve">                     202</w:t>
      </w:r>
      <w:r>
        <w:rPr>
          <w:rFonts w:hint="eastAsia" w:ascii="Times New Roman" w:hAnsi="Times New Roman" w:cs="仿宋_GB2312"/>
          <w:i w:val="0"/>
          <w:caps w:val="0"/>
          <w:color w:val="525253"/>
          <w:spacing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i w:val="0"/>
          <w:caps w:val="0"/>
          <w:color w:val="525253"/>
          <w:spacing w:val="0"/>
          <w:sz w:val="32"/>
          <w:szCs w:val="32"/>
          <w:shd w:val="clear" w:color="auto" w:fill="FFFFFF"/>
          <w:lang w:val="en-US" w:eastAsia="zh-CN"/>
        </w:rPr>
        <w:t xml:space="preserve">年   月   日 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简行楷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思源黑体 CN Bold">
    <w:panose1 w:val="020B0800000000000000"/>
    <w:charset w:val="86"/>
    <w:family w:val="auto"/>
    <w:pitch w:val="default"/>
    <w:sig w:usb0="20000003" w:usb1="2ADF3C10" w:usb2="00000016" w:usb3="00000000" w:csb0="60060107" w:csb1="00000000"/>
  </w:font>
  <w:font w:name="思源黑体 CN ExtraLight">
    <w:panose1 w:val="020B0200000000000000"/>
    <w:charset w:val="86"/>
    <w:family w:val="auto"/>
    <w:pitch w:val="default"/>
    <w:sig w:usb0="20000003" w:usb1="2ADF3C10" w:usb2="00000016" w:usb3="00000000" w:csb0="60060107" w:csb1="00000000"/>
  </w:font>
  <w:font w:name="思源黑体 CN Heavy">
    <w:panose1 w:val="020B0A00000000000000"/>
    <w:charset w:val="86"/>
    <w:family w:val="auto"/>
    <w:pitch w:val="default"/>
    <w:sig w:usb0="20000003" w:usb1="2ADF3C10" w:usb2="00000016" w:usb3="00000000" w:csb0="60060107" w:csb1="00000000"/>
  </w:font>
  <w:font w:name="思源黑体 CN Light">
    <w:panose1 w:val="020B0300000000000000"/>
    <w:charset w:val="86"/>
    <w:family w:val="auto"/>
    <w:pitch w:val="default"/>
    <w:sig w:usb0="20000003" w:usb1="2ADF3C10" w:usb2="00000016" w:usb3="00000000" w:csb0="60060107" w:csb1="00000000"/>
  </w:font>
  <w:font w:name="思源黑体 CN Medium">
    <w:panose1 w:val="020B0600000000000000"/>
    <w:charset w:val="86"/>
    <w:family w:val="auto"/>
    <w:pitch w:val="default"/>
    <w:sig w:usb0="20000003" w:usb1="2ADF3C10" w:usb2="00000016" w:usb3="00000000" w:csb0="60060107" w:csb1="00000000"/>
  </w:font>
  <w:font w:name="思源黑体 CN Normal">
    <w:panose1 w:val="020B0400000000000000"/>
    <w:charset w:val="86"/>
    <w:family w:val="auto"/>
    <w:pitch w:val="default"/>
    <w:sig w:usb0="20000003" w:usb1="2ADF3C10" w:usb2="00000016" w:usb3="00000000" w:csb0="60060107" w:csb1="00000000"/>
  </w:font>
  <w:font w:name="思源黑体 CN Regular">
    <w:panose1 w:val="020B0500000000000000"/>
    <w:charset w:val="86"/>
    <w:family w:val="auto"/>
    <w:pitch w:val="default"/>
    <w:sig w:usb0="20000003" w:usb1="2ADF3C10" w:usb2="00000016" w:usb3="00000000" w:csb0="60060107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AngsanaUPC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Browallia New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BrowalliaUPC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Cordia New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CordiaUPC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DaunPenh">
    <w:panose1 w:val="01010101010101010101"/>
    <w:charset w:val="00"/>
    <w:family w:val="auto"/>
    <w:pitch w:val="default"/>
    <w:sig w:usb0="00000003" w:usb1="00000000" w:usb2="00010000" w:usb3="00000000" w:csb0="00000001" w:csb1="00000000"/>
  </w:font>
  <w:font w:name="Ebrima">
    <w:panose1 w:val="02000000000000000000"/>
    <w:charset w:val="00"/>
    <w:family w:val="auto"/>
    <w:pitch w:val="default"/>
    <w:sig w:usb0="A000505F" w:usb1="02000041" w:usb2="00000000" w:usb3="00000404" w:csb0="00000093" w:csb1="00000000"/>
  </w:font>
  <w:font w:name="FrankRuehl">
    <w:panose1 w:val="020E0503060101010101"/>
    <w:charset w:val="00"/>
    <w:family w:val="auto"/>
    <w:pitch w:val="default"/>
    <w:sig w:usb0="00000801" w:usb1="00000000" w:usb2="00000000" w:usb3="00000000" w:csb0="00000020" w:csb1="00200000"/>
  </w:font>
  <w:font w:name="Iris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Khmer UI">
    <w:panose1 w:val="020B0502040204020203"/>
    <w:charset w:val="00"/>
    <w:family w:val="auto"/>
    <w:pitch w:val="default"/>
    <w:sig w:usb0="8000002F" w:usb1="0000204A" w:usb2="00010000" w:usb3="00000000" w:csb0="00000001" w:csb1="00000000"/>
  </w:font>
  <w:font w:name="Lao UI">
    <w:panose1 w:val="020B0502040204020203"/>
    <w:charset w:val="00"/>
    <w:family w:val="auto"/>
    <w:pitch w:val="default"/>
    <w:sig w:usb0="02000003" w:usb1="00000000" w:usb2="00000000" w:usb3="00000000" w:csb0="00000001" w:csb1="00000000"/>
  </w:font>
  <w:font w:name="Leelawadee">
    <w:panose1 w:val="020B0502040204020203"/>
    <w:charset w:val="00"/>
    <w:family w:val="auto"/>
    <w:pitch w:val="default"/>
    <w:sig w:usb0="810000AF" w:usb1="4000204B" w:usb2="00000000" w:usb3="00000000" w:csb0="20010001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  <w:font w:name="Marlett">
    <w:panose1 w:val="00000000000000000000"/>
    <w:charset w:val="00"/>
    <w:family w:val="auto"/>
    <w:pitch w:val="default"/>
    <w:sig w:usb0="00000000" w:usb1="00000000" w:usb2="00000000" w:usb3="00000000" w:csb0="80000000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Miriam">
    <w:panose1 w:val="020B0502050101010101"/>
    <w:charset w:val="00"/>
    <w:family w:val="auto"/>
    <w:pitch w:val="default"/>
    <w:sig w:usb0="00000801" w:usb1="00000000" w:usb2="00000000" w:usb3="00000000" w:csb0="00000020" w:csb1="002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255-上首敦煌隶书体">
    <w:panose1 w:val="02010609000101010101"/>
    <w:charset w:val="86"/>
    <w:family w:val="auto"/>
    <w:pitch w:val="default"/>
    <w:sig w:usb0="00000283" w:usb1="080F0C00" w:usb2="00000012" w:usb3="00000000" w:csb0="0004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David">
    <w:panose1 w:val="020E0502060401010101"/>
    <w:charset w:val="00"/>
    <w:family w:val="auto"/>
    <w:pitch w:val="default"/>
    <w:sig w:usb0="00000801" w:usb1="00000000" w:usb2="00000000" w:usb3="00000000" w:csb0="00000020" w:csb1="00200000"/>
  </w:font>
  <w:font w:name="Dillen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Eucros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KodchiangUPC">
    <w:panose1 w:val="02020603050405020304"/>
    <w:charset w:val="00"/>
    <w:family w:val="auto"/>
    <w:pitch w:val="default"/>
    <w:sig w:usb0="01000007" w:usb1="00000002" w:usb2="00000000" w:usb3="00000000" w:csb0="00010001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Levenim MT">
    <w:panose1 w:val="02010502060101010101"/>
    <w:charset w:val="00"/>
    <w:family w:val="auto"/>
    <w:pitch w:val="default"/>
    <w:sig w:usb0="00000801" w:usb1="00000000" w:usb2="00000000" w:usb3="00000000" w:csb0="00000020" w:csb1="002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Simplified Arabic">
    <w:panose1 w:val="02020603050405020304"/>
    <w:charset w:val="00"/>
    <w:family w:val="auto"/>
    <w:pitch w:val="default"/>
    <w:sig w:usb0="00002003" w:usb1="00000000" w:usb2="00000000" w:usb3="00000000" w:csb0="00000041" w:csb1="20080000"/>
  </w:font>
  <w:font w:name="Simplified Arabic Fixed">
    <w:panose1 w:val="02070309020205020404"/>
    <w:charset w:val="00"/>
    <w:family w:val="auto"/>
    <w:pitch w:val="default"/>
    <w:sig w:usb0="00002003" w:usb1="00000000" w:usb2="00000000" w:usb3="00000000" w:csb0="00000041" w:csb1="200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681C65"/>
    <w:rsid w:val="009B192B"/>
    <w:rsid w:val="00D14FF6"/>
    <w:rsid w:val="016C31CB"/>
    <w:rsid w:val="020328A9"/>
    <w:rsid w:val="036B7F7C"/>
    <w:rsid w:val="042B30F0"/>
    <w:rsid w:val="046020DD"/>
    <w:rsid w:val="04C06D7B"/>
    <w:rsid w:val="05A95053"/>
    <w:rsid w:val="05E769AE"/>
    <w:rsid w:val="05ED5B06"/>
    <w:rsid w:val="08B21DFD"/>
    <w:rsid w:val="09941A93"/>
    <w:rsid w:val="0B5354FE"/>
    <w:rsid w:val="0B681C65"/>
    <w:rsid w:val="0B9746E0"/>
    <w:rsid w:val="0C4F5942"/>
    <w:rsid w:val="0C7134D9"/>
    <w:rsid w:val="0D8F59A9"/>
    <w:rsid w:val="0E6E6187"/>
    <w:rsid w:val="0F635F26"/>
    <w:rsid w:val="101C6CFE"/>
    <w:rsid w:val="10A535EC"/>
    <w:rsid w:val="115F4A67"/>
    <w:rsid w:val="126A6DA7"/>
    <w:rsid w:val="12F51DF3"/>
    <w:rsid w:val="13B60B42"/>
    <w:rsid w:val="13CC2980"/>
    <w:rsid w:val="13D54D80"/>
    <w:rsid w:val="142D7897"/>
    <w:rsid w:val="1441420B"/>
    <w:rsid w:val="14BC0CBC"/>
    <w:rsid w:val="162B6829"/>
    <w:rsid w:val="167757B3"/>
    <w:rsid w:val="16C61AED"/>
    <w:rsid w:val="178D1399"/>
    <w:rsid w:val="17EF2451"/>
    <w:rsid w:val="1911372A"/>
    <w:rsid w:val="191F64E1"/>
    <w:rsid w:val="1A0F2503"/>
    <w:rsid w:val="1A7F6819"/>
    <w:rsid w:val="1AC150B1"/>
    <w:rsid w:val="1C34038E"/>
    <w:rsid w:val="1CA67EF6"/>
    <w:rsid w:val="1D173EC3"/>
    <w:rsid w:val="1D801705"/>
    <w:rsid w:val="1DE959B3"/>
    <w:rsid w:val="1DF045B3"/>
    <w:rsid w:val="1F30238B"/>
    <w:rsid w:val="1F703D0B"/>
    <w:rsid w:val="1F9A267C"/>
    <w:rsid w:val="1FD23B01"/>
    <w:rsid w:val="1FD85358"/>
    <w:rsid w:val="20004940"/>
    <w:rsid w:val="20035B80"/>
    <w:rsid w:val="20204715"/>
    <w:rsid w:val="20434F77"/>
    <w:rsid w:val="216A625B"/>
    <w:rsid w:val="23DC3BD5"/>
    <w:rsid w:val="23E439BC"/>
    <w:rsid w:val="2415092A"/>
    <w:rsid w:val="24F677D5"/>
    <w:rsid w:val="2521140D"/>
    <w:rsid w:val="25D60764"/>
    <w:rsid w:val="266F4A87"/>
    <w:rsid w:val="285F3E7F"/>
    <w:rsid w:val="29714EE5"/>
    <w:rsid w:val="29A923E4"/>
    <w:rsid w:val="2AB8683F"/>
    <w:rsid w:val="2B961840"/>
    <w:rsid w:val="2BFF1AEC"/>
    <w:rsid w:val="2C6A6628"/>
    <w:rsid w:val="2D4952FA"/>
    <w:rsid w:val="2D570F6D"/>
    <w:rsid w:val="2E3569FC"/>
    <w:rsid w:val="2EC92CF0"/>
    <w:rsid w:val="2FB55191"/>
    <w:rsid w:val="30E42DCE"/>
    <w:rsid w:val="30FD6AA8"/>
    <w:rsid w:val="315369EC"/>
    <w:rsid w:val="32090D72"/>
    <w:rsid w:val="337445A0"/>
    <w:rsid w:val="341F0397"/>
    <w:rsid w:val="346A1292"/>
    <w:rsid w:val="357F3C58"/>
    <w:rsid w:val="36BF60E5"/>
    <w:rsid w:val="37065BC5"/>
    <w:rsid w:val="37A26EFF"/>
    <w:rsid w:val="381705C7"/>
    <w:rsid w:val="38D0171C"/>
    <w:rsid w:val="38FF1909"/>
    <w:rsid w:val="397049BE"/>
    <w:rsid w:val="3A180EBC"/>
    <w:rsid w:val="3B077CB7"/>
    <w:rsid w:val="3BE1554C"/>
    <w:rsid w:val="3CD92DB9"/>
    <w:rsid w:val="3D285ABC"/>
    <w:rsid w:val="3DD4528C"/>
    <w:rsid w:val="3E463C83"/>
    <w:rsid w:val="3FCC414A"/>
    <w:rsid w:val="40DC1768"/>
    <w:rsid w:val="415E0357"/>
    <w:rsid w:val="41CE65E5"/>
    <w:rsid w:val="420928F9"/>
    <w:rsid w:val="420E56BE"/>
    <w:rsid w:val="433951D8"/>
    <w:rsid w:val="437357D5"/>
    <w:rsid w:val="43B11D51"/>
    <w:rsid w:val="43D2797E"/>
    <w:rsid w:val="44E21C3E"/>
    <w:rsid w:val="4535057D"/>
    <w:rsid w:val="4584550B"/>
    <w:rsid w:val="459B24BE"/>
    <w:rsid w:val="45E23CF6"/>
    <w:rsid w:val="46423850"/>
    <w:rsid w:val="4662126F"/>
    <w:rsid w:val="47124912"/>
    <w:rsid w:val="4802120A"/>
    <w:rsid w:val="48DC64DA"/>
    <w:rsid w:val="499F629E"/>
    <w:rsid w:val="49E51026"/>
    <w:rsid w:val="49F35874"/>
    <w:rsid w:val="4A837787"/>
    <w:rsid w:val="4AF95C62"/>
    <w:rsid w:val="4B0A0BB2"/>
    <w:rsid w:val="4B113CA1"/>
    <w:rsid w:val="4B1911F7"/>
    <w:rsid w:val="4BD86852"/>
    <w:rsid w:val="4DBF514B"/>
    <w:rsid w:val="4DED6989"/>
    <w:rsid w:val="4E3E1D39"/>
    <w:rsid w:val="4EDE2E81"/>
    <w:rsid w:val="4F366B27"/>
    <w:rsid w:val="4F790F60"/>
    <w:rsid w:val="4FDD6D86"/>
    <w:rsid w:val="4FE168A4"/>
    <w:rsid w:val="4FF95C1D"/>
    <w:rsid w:val="504E773D"/>
    <w:rsid w:val="505E31F2"/>
    <w:rsid w:val="50996607"/>
    <w:rsid w:val="50DF4DB4"/>
    <w:rsid w:val="518D7605"/>
    <w:rsid w:val="51B46AE1"/>
    <w:rsid w:val="528F395F"/>
    <w:rsid w:val="530E4B6E"/>
    <w:rsid w:val="5339546E"/>
    <w:rsid w:val="536C2F00"/>
    <w:rsid w:val="537714FD"/>
    <w:rsid w:val="53A27C44"/>
    <w:rsid w:val="54B02AB1"/>
    <w:rsid w:val="54FA4C1B"/>
    <w:rsid w:val="56203F8C"/>
    <w:rsid w:val="577F63EB"/>
    <w:rsid w:val="57E73DAD"/>
    <w:rsid w:val="58596F80"/>
    <w:rsid w:val="59E34C76"/>
    <w:rsid w:val="5B0A4BF7"/>
    <w:rsid w:val="5B902880"/>
    <w:rsid w:val="5C143EA1"/>
    <w:rsid w:val="5C7A45A4"/>
    <w:rsid w:val="5E016183"/>
    <w:rsid w:val="5F877647"/>
    <w:rsid w:val="5F9E0913"/>
    <w:rsid w:val="5FA90B7B"/>
    <w:rsid w:val="5FD31BC2"/>
    <w:rsid w:val="60A30657"/>
    <w:rsid w:val="622268E7"/>
    <w:rsid w:val="62C076EA"/>
    <w:rsid w:val="633648EE"/>
    <w:rsid w:val="6599607E"/>
    <w:rsid w:val="66BA026F"/>
    <w:rsid w:val="67071ACF"/>
    <w:rsid w:val="6726616E"/>
    <w:rsid w:val="67E22CFD"/>
    <w:rsid w:val="67F0547F"/>
    <w:rsid w:val="68EB5C4C"/>
    <w:rsid w:val="6904006E"/>
    <w:rsid w:val="69695F7A"/>
    <w:rsid w:val="6A162771"/>
    <w:rsid w:val="6AAA5536"/>
    <w:rsid w:val="6C045E0B"/>
    <w:rsid w:val="6D0B7652"/>
    <w:rsid w:val="6D306EDF"/>
    <w:rsid w:val="6DC10A04"/>
    <w:rsid w:val="6DE10030"/>
    <w:rsid w:val="6E015ACE"/>
    <w:rsid w:val="6E335B11"/>
    <w:rsid w:val="6EB3343E"/>
    <w:rsid w:val="6ECE387A"/>
    <w:rsid w:val="6F7569A1"/>
    <w:rsid w:val="70490B45"/>
    <w:rsid w:val="70675B9A"/>
    <w:rsid w:val="71072D37"/>
    <w:rsid w:val="7114021C"/>
    <w:rsid w:val="7160289A"/>
    <w:rsid w:val="71717F21"/>
    <w:rsid w:val="71AC5AA6"/>
    <w:rsid w:val="71EA7EC4"/>
    <w:rsid w:val="72AB66EC"/>
    <w:rsid w:val="7344745C"/>
    <w:rsid w:val="737050A7"/>
    <w:rsid w:val="75326EF0"/>
    <w:rsid w:val="755F07F0"/>
    <w:rsid w:val="759B28E0"/>
    <w:rsid w:val="75B54B29"/>
    <w:rsid w:val="75CA264C"/>
    <w:rsid w:val="76C045CE"/>
    <w:rsid w:val="76D961D6"/>
    <w:rsid w:val="775F73EF"/>
    <w:rsid w:val="776A3C39"/>
    <w:rsid w:val="7896475C"/>
    <w:rsid w:val="78A439AD"/>
    <w:rsid w:val="79171CE2"/>
    <w:rsid w:val="7A5259CB"/>
    <w:rsid w:val="7B3D5D54"/>
    <w:rsid w:val="7C6B0DFA"/>
    <w:rsid w:val="7C956D99"/>
    <w:rsid w:val="7CFF7FFE"/>
    <w:rsid w:val="7D6A5E52"/>
    <w:rsid w:val="7DEE67E8"/>
    <w:rsid w:val="7E2B3D65"/>
    <w:rsid w:val="7E8229E0"/>
    <w:rsid w:val="7EA6498B"/>
    <w:rsid w:val="7FFF3C1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4339</Words>
  <Characters>4505</Characters>
  <Lines>0</Lines>
  <Paragraphs>0</Paragraphs>
  <ScaleCrop>false</ScaleCrop>
  <LinksUpToDate>false</LinksUpToDate>
  <CharactersWithSpaces>4643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2025-02-07T07:17:00Z</dcterms:created>
  <dc:creator>Administrator</dc:creator>
  <cp:lastModifiedBy>Administrator</cp:lastModifiedBy>
  <cp:lastPrinted>2026-02-26T05:23:00Z</cp:lastPrinted>
  <dcterms:modified xsi:type="dcterms:W3CDTF">2026-02-27T08:06:37Z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