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BDD1F8">
      <w:pPr>
        <w:widowControl/>
        <w:topLinePunct/>
        <w:adjustRightInd w:val="0"/>
        <w:snapToGrid w:val="0"/>
        <w:spacing w:line="740" w:lineRule="exact"/>
        <w:jc w:val="center"/>
        <w:rPr>
          <w:rFonts w:hint="eastAsia" w:ascii="宋体" w:hAnsi="宋体" w:eastAsia="方正小标宋简体"/>
          <w:color w:val="000000"/>
          <w:kern w:val="0"/>
          <w:sz w:val="44"/>
        </w:rPr>
      </w:pPr>
      <w:r>
        <w:rPr>
          <w:rFonts w:hint="eastAsia" w:ascii="宋体" w:hAnsi="宋体" w:eastAsia="方正小标宋简体"/>
          <w:color w:val="000000"/>
          <w:kern w:val="0"/>
          <w:sz w:val="44"/>
        </w:rPr>
        <w:t>一、2023年福彩渠道建设与宣传营销</w:t>
      </w:r>
    </w:p>
    <w:p w14:paraId="4A620B27">
      <w:pPr>
        <w:widowControl/>
        <w:topLinePunct/>
        <w:adjustRightInd w:val="0"/>
        <w:snapToGrid w:val="0"/>
        <w:spacing w:line="740" w:lineRule="exact"/>
        <w:jc w:val="center"/>
        <w:rPr>
          <w:rFonts w:hint="eastAsia" w:ascii="宋体" w:hAnsi="宋体" w:eastAsia="方正小标宋简体"/>
          <w:color w:val="000000"/>
          <w:kern w:val="0"/>
          <w:sz w:val="44"/>
        </w:rPr>
      </w:pPr>
      <w:r>
        <w:rPr>
          <w:rFonts w:hint="eastAsia" w:ascii="宋体" w:hAnsi="宋体" w:eastAsia="方正小标宋简体"/>
          <w:color w:val="000000"/>
          <w:kern w:val="0"/>
          <w:sz w:val="44"/>
        </w:rPr>
        <w:t>（市场宣传推广费）项目绩效评价报告</w:t>
      </w:r>
    </w:p>
    <w:p w14:paraId="231EB15A">
      <w:pPr>
        <w:ind w:firstLine="645"/>
        <w:rPr>
          <w:rFonts w:hint="default" w:ascii="宋体" w:hAnsi="宋体"/>
          <w:sz w:val="32"/>
        </w:rPr>
      </w:pPr>
    </w:p>
    <w:p w14:paraId="3AAA46EF">
      <w:pPr>
        <w:spacing w:line="576" w:lineRule="exact"/>
        <w:ind w:firstLine="645"/>
        <w:rPr>
          <w:rFonts w:hint="eastAsia" w:ascii="宋体" w:hAnsi="宋体" w:eastAsia="黑体"/>
          <w:sz w:val="32"/>
        </w:rPr>
      </w:pPr>
      <w:r>
        <w:rPr>
          <w:rFonts w:hint="eastAsia" w:ascii="宋体" w:hAnsi="宋体" w:eastAsia="黑体"/>
          <w:sz w:val="32"/>
        </w:rPr>
        <w:t>一、基本情况</w:t>
      </w:r>
    </w:p>
    <w:p w14:paraId="692B6A01">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（一）项目概况</w:t>
      </w:r>
    </w:p>
    <w:p w14:paraId="50CC90CD">
      <w:pPr>
        <w:adjustRightInd w:val="0"/>
        <w:snapToGrid w:val="0"/>
        <w:spacing w:line="576" w:lineRule="exact"/>
        <w:ind w:firstLine="640"/>
        <w:rPr>
          <w:rFonts w:hint="eastAsia" w:ascii="宋体" w:hAnsi="宋体" w:eastAsia="仿宋_GB2312"/>
          <w:sz w:val="32"/>
        </w:rPr>
      </w:pPr>
      <w:r>
        <w:rPr>
          <w:rFonts w:hint="eastAsia" w:ascii="宋体" w:hAnsi="宋体" w:eastAsia="黑体"/>
          <w:sz w:val="32"/>
        </w:rPr>
        <w:t>1</w:t>
      </w:r>
      <w:r>
        <w:rPr>
          <w:rFonts w:hint="eastAsia" w:ascii="宋体" w:hAnsi="宋体" w:eastAsia="仿宋_GB2312"/>
          <w:sz w:val="32"/>
        </w:rPr>
        <w:t>.主要内容。</w:t>
      </w:r>
    </w:p>
    <w:p w14:paraId="537EAACA">
      <w:pPr>
        <w:adjustRightInd w:val="0"/>
        <w:snapToGrid w:val="0"/>
        <w:spacing w:line="576" w:lineRule="exact"/>
        <w:ind w:firstLine="640"/>
        <w:rPr>
          <w:rFonts w:hint="eastAsia" w:ascii="宋体" w:hAnsi="宋体" w:eastAsia="仿宋_GB2312"/>
          <w:sz w:val="32"/>
        </w:rPr>
      </w:pPr>
      <w:r>
        <w:rPr>
          <w:rFonts w:hint="eastAsia" w:ascii="宋体" w:hAnsi="宋体" w:eastAsia="仿宋_GB2312"/>
          <w:sz w:val="32"/>
        </w:rPr>
        <w:t>2023年福彩渠道建设与宣传营销（市场宣传推广费）项目资金共支持福彩渠道建设及广告宣传类活动3项、代销者补贴活动2项、即开票及电脑票促销活动20项，共计25项活动，涉及全省52个市县。</w:t>
      </w:r>
    </w:p>
    <w:p w14:paraId="6114B5AE">
      <w:pPr>
        <w:adjustRightInd w:val="0"/>
        <w:snapToGrid w:val="0"/>
        <w:spacing w:line="576" w:lineRule="exact"/>
        <w:ind w:firstLine="640"/>
        <w:rPr>
          <w:rFonts w:hint="eastAsia" w:ascii="宋体" w:hAnsi="宋体" w:eastAsia="仿宋_GB2312"/>
          <w:sz w:val="32"/>
        </w:rPr>
      </w:pPr>
      <w:r>
        <w:rPr>
          <w:rFonts w:hint="eastAsia" w:ascii="宋体" w:hAnsi="宋体" w:eastAsia="仿宋_GB2312"/>
          <w:sz w:val="32"/>
        </w:rPr>
        <w:t>2.资金投入和使用情况。</w:t>
      </w:r>
    </w:p>
    <w:p w14:paraId="51B85C03">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2023年度，本项目预算安排4249万元，全部为省级财政预算资金。支持方向包括：福彩渠道建设及广告宣传、代销者补贴、即开票及电脑票促销活动。截至2023年12月31日，省财政厅下达项目资金4249万元，实际到位资金4249万元，资金到位率为100%；项目实际支出4104.38万元，预算执行率为96.6%。</w:t>
      </w:r>
    </w:p>
    <w:p w14:paraId="7322AE2E">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（二）项目绩效目标</w:t>
      </w:r>
    </w:p>
    <w:p w14:paraId="73E9E40B">
      <w:pPr>
        <w:adjustRightInd w:val="0"/>
        <w:snapToGrid w:val="0"/>
        <w:spacing w:line="576" w:lineRule="exact"/>
        <w:ind w:firstLine="640"/>
        <w:rPr>
          <w:rFonts w:hint="eastAsia" w:ascii="宋体" w:hAnsi="宋体" w:eastAsia="黑体"/>
          <w:sz w:val="32"/>
        </w:rPr>
      </w:pPr>
      <w:r>
        <w:rPr>
          <w:rFonts w:hint="eastAsia" w:ascii="宋体" w:hAnsi="宋体" w:eastAsia="仿宋_GB2312"/>
          <w:sz w:val="32"/>
        </w:rPr>
        <w:t>通过开展营销活动，带动电脑票、即开票的销量增长，拓展销售渠道，扩大彩民群体；通过开展促销活动，促进电脑票各游戏品种均衡发展；依托多媒体平台深化福彩公益宣传，普及福彩相关活动及游戏规则，提升福彩形象，筹集福彩公益金。</w:t>
      </w:r>
    </w:p>
    <w:p w14:paraId="747B1E6F">
      <w:pPr>
        <w:spacing w:line="576" w:lineRule="exact"/>
        <w:ind w:firstLine="645"/>
        <w:rPr>
          <w:rFonts w:hint="eastAsia" w:ascii="宋体" w:hAnsi="宋体" w:eastAsia="黑体"/>
          <w:sz w:val="32"/>
        </w:rPr>
      </w:pPr>
      <w:r>
        <w:rPr>
          <w:rFonts w:hint="eastAsia" w:ascii="宋体" w:hAnsi="宋体" w:eastAsia="黑体"/>
          <w:sz w:val="32"/>
        </w:rPr>
        <w:t>二、绩效评价覆盖范围</w:t>
      </w:r>
    </w:p>
    <w:p w14:paraId="047C0ABD">
      <w:pPr>
        <w:adjustRightInd w:val="0"/>
        <w:snapToGrid w:val="0"/>
        <w:spacing w:line="576" w:lineRule="exact"/>
        <w:ind w:firstLine="640"/>
        <w:rPr>
          <w:rFonts w:hint="eastAsia" w:ascii="宋体" w:hAnsi="宋体" w:eastAsia="仿宋_GB2312"/>
          <w:sz w:val="32"/>
        </w:rPr>
      </w:pPr>
      <w:r>
        <w:rPr>
          <w:rFonts w:hint="eastAsia" w:ascii="宋体" w:hAnsi="宋体" w:eastAsia="仿宋_GB2312"/>
          <w:sz w:val="32"/>
        </w:rPr>
        <w:t>此次绩效评价覆盖2023年福彩渠道建设与宣传营销（市场宣传推广费）项目涉及的所有活动，涉及52个市县。其中，现场评价覆盖7个市县，市县占比13.46%。</w:t>
      </w:r>
    </w:p>
    <w:p w14:paraId="58C3C277">
      <w:pPr>
        <w:spacing w:line="576" w:lineRule="exact"/>
        <w:ind w:firstLine="645"/>
        <w:rPr>
          <w:rFonts w:hint="default" w:ascii="宋体" w:hAnsi="宋体" w:eastAsia="黑体"/>
          <w:sz w:val="32"/>
        </w:rPr>
      </w:pPr>
      <w:r>
        <w:rPr>
          <w:rFonts w:hint="eastAsia" w:ascii="宋体" w:hAnsi="宋体" w:eastAsia="黑体"/>
          <w:sz w:val="32"/>
        </w:rPr>
        <w:t>三、综合评价情况</w:t>
      </w:r>
    </w:p>
    <w:p w14:paraId="6E18F549">
      <w:pPr>
        <w:spacing w:line="576" w:lineRule="exact"/>
        <w:ind w:firstLine="645"/>
        <w:rPr>
          <w:rFonts w:hint="eastAsia" w:ascii="宋体" w:hAnsi="宋体" w:eastAsia="楷体_GB2312"/>
          <w:color w:val="000000"/>
          <w:sz w:val="32"/>
        </w:rPr>
      </w:pPr>
      <w:r>
        <w:rPr>
          <w:rFonts w:hint="eastAsia" w:ascii="宋体" w:hAnsi="宋体" w:eastAsia="楷体_GB2312"/>
          <w:color w:val="000000"/>
          <w:sz w:val="32"/>
        </w:rPr>
        <w:t>（一）评价得分及等次</w:t>
      </w:r>
    </w:p>
    <w:p w14:paraId="7D096FBC">
      <w:pPr>
        <w:pStyle w:val="4"/>
        <w:adjustRightInd w:val="0"/>
        <w:snapToGrid w:val="0"/>
        <w:spacing w:line="576" w:lineRule="exact"/>
        <w:ind w:firstLine="640" w:firstLineChars="200"/>
        <w:rPr>
          <w:rFonts w:hint="eastAsia" w:ascii="宋体" w:hAnsi="宋体" w:eastAsia="楷体_GB2312"/>
          <w:color w:val="000000"/>
          <w:sz w:val="32"/>
        </w:rPr>
      </w:pPr>
      <w:r>
        <w:rPr>
          <w:rFonts w:hint="eastAsia" w:ascii="宋体" w:hAnsi="宋体" w:eastAsia="仿宋_GB2312"/>
          <w:sz w:val="32"/>
        </w:rPr>
        <w:t>该项目绩效评价得分为</w:t>
      </w:r>
      <w:r>
        <w:rPr>
          <w:rFonts w:hint="default" w:ascii="宋体" w:hAnsi="宋体" w:eastAsia="仿宋_GB2312"/>
          <w:sz w:val="32"/>
        </w:rPr>
        <w:t>92.22</w:t>
      </w:r>
      <w:r>
        <w:rPr>
          <w:rFonts w:hint="eastAsia" w:ascii="宋体" w:hAnsi="宋体" w:eastAsia="仿宋_GB2312"/>
          <w:sz w:val="32"/>
        </w:rPr>
        <w:t>分，评价等级为“优”。</w:t>
      </w:r>
    </w:p>
    <w:p w14:paraId="7DC18A09">
      <w:pPr>
        <w:spacing w:line="576" w:lineRule="exact"/>
        <w:ind w:firstLine="645"/>
        <w:rPr>
          <w:rFonts w:hint="eastAsia" w:ascii="宋体" w:hAnsi="宋体" w:eastAsia="楷体_GB2312"/>
          <w:color w:val="000000"/>
          <w:sz w:val="32"/>
        </w:rPr>
      </w:pPr>
      <w:r>
        <w:rPr>
          <w:rFonts w:hint="eastAsia" w:ascii="宋体" w:hAnsi="宋体" w:eastAsia="楷体_GB2312"/>
          <w:color w:val="000000"/>
          <w:sz w:val="32"/>
        </w:rPr>
        <w:t>（二）项目工作成效</w:t>
      </w:r>
    </w:p>
    <w:p w14:paraId="46BC90A6">
      <w:pPr>
        <w:adjustRightInd w:val="0"/>
        <w:snapToGrid w:val="0"/>
        <w:spacing w:line="576" w:lineRule="exact"/>
        <w:ind w:firstLine="640"/>
        <w:rPr>
          <w:rFonts w:hint="eastAsia" w:ascii="宋体" w:hAnsi="宋体" w:eastAsia="仿宋_GB2312"/>
          <w:sz w:val="32"/>
        </w:rPr>
      </w:pPr>
      <w:r>
        <w:rPr>
          <w:rFonts w:hint="eastAsia" w:ascii="宋体" w:hAnsi="宋体" w:eastAsia="仿宋_GB2312"/>
          <w:sz w:val="32"/>
        </w:rPr>
        <w:t>2023年度，各项福彩促销活动和宣传活动均按计划完成，福彩宣传区域覆盖全省，网站宣传浏览量显著增长，同比增长率达到</w:t>
      </w:r>
      <w:r>
        <w:rPr>
          <w:rFonts w:hint="default" w:ascii="宋体" w:hAnsi="宋体" w:eastAsia="仿宋_GB2312"/>
          <w:sz w:val="32"/>
        </w:rPr>
        <w:t>42.13%</w:t>
      </w:r>
      <w:r>
        <w:rPr>
          <w:rFonts w:hint="eastAsia" w:ascii="宋体" w:hAnsi="宋体" w:eastAsia="仿宋_GB2312"/>
          <w:sz w:val="32"/>
        </w:rPr>
        <w:t>；福彩销售网点数量、筹集彩票公益金额度较上年相比均呈增长趋势，且同比增长率较高。其中，福彩销售网点数量同比增长率达到</w:t>
      </w:r>
      <w:r>
        <w:rPr>
          <w:rFonts w:hint="default" w:ascii="宋体" w:hAnsi="宋体" w:eastAsia="仿宋_GB2312"/>
          <w:sz w:val="32"/>
        </w:rPr>
        <w:t>17.38%</w:t>
      </w:r>
      <w:r>
        <w:rPr>
          <w:rFonts w:hint="eastAsia" w:ascii="宋体" w:hAnsi="宋体" w:eastAsia="仿宋_GB2312"/>
          <w:sz w:val="32"/>
        </w:rPr>
        <w:t>，筹集彩票公益金同比增长率达到</w:t>
      </w:r>
      <w:r>
        <w:rPr>
          <w:rFonts w:hint="default" w:ascii="宋体" w:hAnsi="宋体" w:eastAsia="仿宋_GB2312"/>
          <w:sz w:val="32"/>
        </w:rPr>
        <w:t>31.11%</w:t>
      </w:r>
      <w:r>
        <w:rPr>
          <w:rFonts w:hint="eastAsia" w:ascii="宋体" w:hAnsi="宋体" w:eastAsia="仿宋_GB2312"/>
          <w:sz w:val="32"/>
        </w:rPr>
        <w:t>。经评价分析，项目整体效果较好。</w:t>
      </w:r>
    </w:p>
    <w:p w14:paraId="30A849BA">
      <w:pPr>
        <w:spacing w:line="576" w:lineRule="exact"/>
        <w:ind w:firstLine="645"/>
        <w:rPr>
          <w:rFonts w:hint="eastAsia" w:ascii="宋体" w:hAnsi="宋体" w:eastAsia="楷体_GB2312"/>
          <w:color w:val="000000"/>
          <w:sz w:val="32"/>
        </w:rPr>
      </w:pPr>
      <w:r>
        <w:rPr>
          <w:rFonts w:hint="eastAsia" w:ascii="宋体" w:hAnsi="宋体" w:eastAsia="楷体_GB2312"/>
          <w:color w:val="000000"/>
          <w:sz w:val="32"/>
        </w:rPr>
        <w:t>（三）存在的问题</w:t>
      </w:r>
    </w:p>
    <w:p w14:paraId="5CF6AAF5">
      <w:pPr>
        <w:adjustRightInd w:val="0"/>
        <w:snapToGrid w:val="0"/>
        <w:spacing w:line="576" w:lineRule="exact"/>
        <w:ind w:firstLine="640"/>
        <w:rPr>
          <w:rFonts w:hint="eastAsia" w:ascii="宋体" w:hAnsi="宋体" w:eastAsia="仿宋_GB2312"/>
          <w:sz w:val="32"/>
        </w:rPr>
      </w:pPr>
      <w:r>
        <w:rPr>
          <w:rFonts w:hint="eastAsia" w:ascii="宋体" w:hAnsi="宋体" w:eastAsia="仿宋_GB2312"/>
          <w:sz w:val="32"/>
        </w:rPr>
        <w:t>1.</w:t>
      </w:r>
      <w:r>
        <w:rPr>
          <w:rFonts w:hint="eastAsia" w:ascii="宋体" w:hAnsi="宋体" w:eastAsia="仿宋_GB2312"/>
          <w:sz w:val="32"/>
          <w:lang w:eastAsia="zh-CN"/>
        </w:rPr>
        <w:t>宣传</w:t>
      </w:r>
      <w:r>
        <w:rPr>
          <w:rFonts w:hint="eastAsia" w:ascii="宋体" w:hAnsi="宋体" w:eastAsia="仿宋_GB2312"/>
          <w:sz w:val="32"/>
        </w:rPr>
        <w:t>内容单一，项目效果未达预期。</w:t>
      </w:r>
    </w:p>
    <w:p w14:paraId="04B5F6B7">
      <w:pPr>
        <w:adjustRightInd w:val="0"/>
        <w:snapToGrid w:val="0"/>
        <w:spacing w:line="576" w:lineRule="exact"/>
        <w:ind w:firstLine="640"/>
        <w:rPr>
          <w:rFonts w:hint="eastAsia" w:ascii="宋体" w:hAnsi="宋体" w:eastAsia="仿宋_GB2312"/>
          <w:sz w:val="32"/>
        </w:rPr>
      </w:pPr>
      <w:r>
        <w:rPr>
          <w:rFonts w:hint="eastAsia" w:ascii="宋体" w:hAnsi="宋体" w:eastAsia="仿宋_GB2312"/>
          <w:sz w:val="32"/>
        </w:rPr>
        <w:t>福彩‌宣传内容较为单一，宣传内容主要对福彩促销活动、中奖信息、理性消费等方面进行宣传，‌但缺少福彩公益性、代销者奖励信息等方面的宣传内容。如福彩形象</w:t>
      </w:r>
      <w:bookmarkStart w:id="8" w:name="_GoBack"/>
      <w:bookmarkEnd w:id="8"/>
      <w:r>
        <w:rPr>
          <w:rFonts w:hint="eastAsia" w:ascii="宋体" w:hAnsi="宋体" w:eastAsia="仿宋_GB2312"/>
          <w:sz w:val="32"/>
        </w:rPr>
        <w:t>及福彩公益性方面宣传力度较弱，宣传内容单一，缺少</w:t>
      </w:r>
      <w:r>
        <w:rPr>
          <w:rFonts w:hint="eastAsia" w:ascii="宋体" w:hAnsi="宋体" w:eastAsia="仿宋_GB2312"/>
          <w:sz w:val="32"/>
          <w:lang w:eastAsia="zh-CN"/>
        </w:rPr>
        <w:t>详</w:t>
      </w:r>
      <w:r>
        <w:rPr>
          <w:rFonts w:hint="eastAsia" w:ascii="宋体" w:hAnsi="宋体" w:eastAsia="仿宋_GB2312"/>
          <w:sz w:val="32"/>
        </w:rPr>
        <w:t>实的宣传素材和生动案例，公众无法了解公益金的支出情况和使用效果，导致公众对于福彩形象和福彩公益性的认知较为模糊，缺乏吸引力，难以进一步提升公众对福彩的信任度，无法全面激发公众对社会的责任感；在宣传内容中缺少对代销者的销售排名、获补助信息等内容，无法激发代销者的销售积极性和荣誉感。</w:t>
      </w:r>
    </w:p>
    <w:p w14:paraId="7CB55171">
      <w:pPr>
        <w:adjustRightInd w:val="0"/>
        <w:snapToGrid w:val="0"/>
        <w:spacing w:line="576" w:lineRule="exact"/>
        <w:ind w:firstLine="640"/>
        <w:rPr>
          <w:rFonts w:hint="eastAsia" w:ascii="宋体" w:hAnsi="宋体" w:eastAsia="仿宋_GB2312"/>
          <w:sz w:val="32"/>
        </w:rPr>
      </w:pPr>
      <w:r>
        <w:rPr>
          <w:rFonts w:hint="eastAsia" w:ascii="宋体" w:hAnsi="宋体" w:eastAsia="仿宋_GB2312"/>
          <w:sz w:val="32"/>
        </w:rPr>
        <w:t>2.促销活动及代销模式满意度不高。</w:t>
      </w:r>
    </w:p>
    <w:p w14:paraId="6D6F721A">
      <w:pPr>
        <w:adjustRightInd w:val="0"/>
        <w:snapToGrid w:val="0"/>
        <w:spacing w:line="576" w:lineRule="exact"/>
        <w:ind w:firstLine="640"/>
        <w:rPr>
          <w:rFonts w:hint="eastAsia" w:ascii="宋体" w:hAnsi="宋体" w:eastAsia="仿宋_GB2312"/>
          <w:sz w:val="32"/>
        </w:rPr>
      </w:pPr>
      <w:r>
        <w:rPr>
          <w:rFonts w:hint="eastAsia" w:ascii="宋体" w:hAnsi="宋体" w:eastAsia="仿宋_GB2312"/>
          <w:b/>
          <w:sz w:val="32"/>
        </w:rPr>
        <w:t>一是</w:t>
      </w:r>
      <w:r>
        <w:rPr>
          <w:rFonts w:hint="eastAsia" w:ascii="宋体" w:hAnsi="宋体" w:eastAsia="仿宋_GB2312"/>
          <w:sz w:val="32"/>
        </w:rPr>
        <w:t>部分彩票宣传内容过于专业、产品功能较多，部分购彩者和潜在购彩者难以理解，难以被吸引，更难以形成正确认知；销售站点的环境参差不齐，存在拥挤、简陋、烟雾弥漫等环境问题，导致沟通不畅，购彩者的疑问难以得到及时、有效的反馈，进而导致购彩者购彩体验不佳，总体满意度未达预期。评价组共回收购彩者有效问卷1219份，其中福彩活动开展情况满意度为85.81%，购买福彩便利程度满意度为92.32%，整体满意度为89.06%。</w:t>
      </w:r>
      <w:r>
        <w:rPr>
          <w:rFonts w:hint="eastAsia" w:ascii="宋体" w:hAnsi="宋体" w:eastAsia="仿宋_GB2312"/>
          <w:b/>
          <w:sz w:val="32"/>
        </w:rPr>
        <w:t>‌二是</w:t>
      </w:r>
      <w:r>
        <w:rPr>
          <w:rFonts w:hint="eastAsia" w:ascii="宋体" w:hAnsi="宋体" w:eastAsia="仿宋_GB2312"/>
          <w:sz w:val="32"/>
        </w:rPr>
        <w:t>现有代销模式逐渐趋于固化，代销模式缺乏灵活性和激励机制，无法有效激励代销者的销售热情，难以调动代销者的积极性和创造性。评价组共回收代销者有效问卷1432份，其中促销奖励金发放及时程度满意度为87.67%，开展的促销活动满意度为87.91%，总体满意度为87.79%。</w:t>
      </w:r>
    </w:p>
    <w:p w14:paraId="14692DB9">
      <w:pPr>
        <w:adjustRightInd w:val="0"/>
        <w:snapToGrid w:val="0"/>
        <w:spacing w:line="576" w:lineRule="exact"/>
        <w:ind w:firstLine="640"/>
        <w:rPr>
          <w:rFonts w:hint="eastAsia" w:ascii="宋体" w:hAnsi="宋体" w:eastAsia="仿宋_GB2312"/>
          <w:sz w:val="32"/>
        </w:rPr>
      </w:pPr>
    </w:p>
    <w:p w14:paraId="515C4507">
      <w:pPr>
        <w:adjustRightInd w:val="0"/>
        <w:snapToGrid w:val="0"/>
        <w:spacing w:line="576" w:lineRule="exact"/>
        <w:ind w:firstLine="640"/>
        <w:rPr>
          <w:rFonts w:hint="eastAsia" w:ascii="宋体" w:hAnsi="宋体" w:eastAsia="仿宋_GB2312"/>
          <w:sz w:val="32"/>
        </w:rPr>
      </w:pPr>
      <w:r>
        <w:rPr>
          <w:rFonts w:hint="eastAsia" w:ascii="宋体" w:hAnsi="宋体" w:eastAsia="仿宋_GB2312"/>
          <w:sz w:val="32"/>
        </w:rPr>
        <w:t>附件：2023年福彩渠道建设与宣传营销（市场宣传推广费）项目财政评价评分表‌</w:t>
      </w:r>
    </w:p>
    <w:p w14:paraId="4F708326">
      <w:pPr>
        <w:numPr>
          <w:ilvl w:val="0"/>
          <w:numId w:val="0"/>
        </w:numPr>
        <w:spacing w:line="576" w:lineRule="exact"/>
        <w:rPr>
          <w:rFonts w:hint="default" w:ascii="宋体" w:hAnsi="宋体"/>
          <w:sz w:val="32"/>
        </w:rPr>
      </w:pPr>
    </w:p>
    <w:p w14:paraId="4F0A69ED">
      <w:pPr>
        <w:pStyle w:val="2"/>
        <w:rPr>
          <w:rFonts w:hint="default"/>
        </w:rPr>
      </w:pPr>
    </w:p>
    <w:tbl>
      <w:tblPr>
        <w:tblStyle w:val="9"/>
        <w:tblW w:w="89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8"/>
        <w:gridCol w:w="1318"/>
        <w:gridCol w:w="3655"/>
        <w:gridCol w:w="1329"/>
        <w:gridCol w:w="1324"/>
      </w:tblGrid>
      <w:tr w14:paraId="50B8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318" w:type="dxa"/>
            <w:tcBorders>
              <w:top w:val="nil"/>
              <w:left w:val="nil"/>
              <w:bottom w:val="nil"/>
              <w:right w:val="nil"/>
              <w:tl2br w:val="nil"/>
              <w:tr2bl w:val="nil"/>
            </w:tcBorders>
            <w:vAlign w:val="center"/>
          </w:tcPr>
          <w:p w14:paraId="58B7DA65">
            <w:pPr>
              <w:widowControl/>
              <w:jc w:val="left"/>
              <w:textAlignment w:val="center"/>
              <w:rPr>
                <w:rFonts w:hint="eastAsia" w:ascii="黑体" w:hAnsi="宋体" w:eastAsia="黑体"/>
                <w:color w:val="000000"/>
                <w:sz w:val="28"/>
              </w:rPr>
            </w:pPr>
            <w:r>
              <w:rPr>
                <w:rFonts w:hint="eastAsia" w:ascii="黑体" w:hAnsi="宋体" w:eastAsia="黑体"/>
                <w:color w:val="000000"/>
                <w:kern w:val="0"/>
                <w:sz w:val="28"/>
              </w:rPr>
              <w:t>附件：</w:t>
            </w:r>
          </w:p>
        </w:tc>
        <w:tc>
          <w:tcPr>
            <w:tcW w:w="1318" w:type="dxa"/>
            <w:tcBorders>
              <w:top w:val="nil"/>
              <w:left w:val="nil"/>
              <w:bottom w:val="nil"/>
              <w:right w:val="nil"/>
              <w:tl2br w:val="nil"/>
              <w:tr2bl w:val="nil"/>
            </w:tcBorders>
            <w:vAlign w:val="center"/>
          </w:tcPr>
          <w:p w14:paraId="5EA336A7">
            <w:pPr>
              <w:rPr>
                <w:rFonts w:hint="eastAsia" w:ascii="等线" w:hAnsi="等线" w:eastAsia="等线"/>
                <w:color w:val="000000"/>
                <w:sz w:val="24"/>
              </w:rPr>
            </w:pPr>
          </w:p>
        </w:tc>
        <w:tc>
          <w:tcPr>
            <w:tcW w:w="3655" w:type="dxa"/>
            <w:tcBorders>
              <w:top w:val="nil"/>
              <w:left w:val="nil"/>
              <w:bottom w:val="nil"/>
              <w:right w:val="nil"/>
              <w:tl2br w:val="nil"/>
              <w:tr2bl w:val="nil"/>
            </w:tcBorders>
            <w:vAlign w:val="center"/>
          </w:tcPr>
          <w:p w14:paraId="1D8B17EB">
            <w:pPr>
              <w:rPr>
                <w:rFonts w:hint="eastAsia" w:ascii="等线" w:hAnsi="等线" w:eastAsia="等线"/>
                <w:color w:val="000000"/>
                <w:sz w:val="24"/>
              </w:rPr>
            </w:pPr>
          </w:p>
        </w:tc>
        <w:tc>
          <w:tcPr>
            <w:tcW w:w="1329" w:type="dxa"/>
            <w:tcBorders>
              <w:top w:val="nil"/>
              <w:left w:val="nil"/>
              <w:bottom w:val="nil"/>
              <w:right w:val="nil"/>
              <w:tl2br w:val="nil"/>
              <w:tr2bl w:val="nil"/>
            </w:tcBorders>
            <w:vAlign w:val="center"/>
          </w:tcPr>
          <w:p w14:paraId="3B130E24">
            <w:pPr>
              <w:rPr>
                <w:rFonts w:hint="eastAsia" w:ascii="等线" w:hAnsi="等线" w:eastAsia="等线"/>
                <w:color w:val="000000"/>
                <w:sz w:val="24"/>
              </w:rPr>
            </w:pPr>
          </w:p>
        </w:tc>
        <w:tc>
          <w:tcPr>
            <w:tcW w:w="1324" w:type="dxa"/>
            <w:tcBorders>
              <w:top w:val="nil"/>
              <w:left w:val="nil"/>
              <w:bottom w:val="nil"/>
              <w:right w:val="nil"/>
              <w:tl2br w:val="nil"/>
              <w:tr2bl w:val="nil"/>
            </w:tcBorders>
            <w:vAlign w:val="center"/>
          </w:tcPr>
          <w:p w14:paraId="418D6E71">
            <w:pPr>
              <w:rPr>
                <w:rFonts w:hint="eastAsia" w:ascii="等线" w:hAnsi="等线" w:eastAsia="等线"/>
                <w:color w:val="000000"/>
                <w:sz w:val="24"/>
              </w:rPr>
            </w:pPr>
          </w:p>
        </w:tc>
      </w:tr>
      <w:tr w14:paraId="66DD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944" w:type="dxa"/>
            <w:gridSpan w:val="5"/>
            <w:tcBorders>
              <w:top w:val="nil"/>
              <w:left w:val="nil"/>
              <w:bottom w:val="nil"/>
              <w:right w:val="nil"/>
              <w:tl2br w:val="nil"/>
              <w:tr2bl w:val="nil"/>
            </w:tcBorders>
            <w:vAlign w:val="center"/>
          </w:tcPr>
          <w:p w14:paraId="43C7AD4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小标宋简体" w:hAnsi="方正小标宋简体" w:eastAsia="方正小标宋简体"/>
                <w:color w:val="000000"/>
                <w:kern w:val="0"/>
                <w:sz w:val="40"/>
              </w:rPr>
            </w:pPr>
            <w:r>
              <w:rPr>
                <w:rFonts w:hint="eastAsia" w:ascii="方正小标宋简体" w:hAnsi="方正小标宋简体" w:eastAsia="方正小标宋简体"/>
                <w:color w:val="000000"/>
                <w:kern w:val="0"/>
                <w:sz w:val="40"/>
              </w:rPr>
              <w:t>2023年福彩渠道建设与宣传营销</w:t>
            </w:r>
          </w:p>
          <w:p w14:paraId="7484B63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小标宋简体" w:hAnsi="方正小标宋简体" w:eastAsia="方正小标宋简体"/>
                <w:color w:val="000000"/>
                <w:sz w:val="40"/>
              </w:rPr>
            </w:pPr>
            <w:r>
              <w:rPr>
                <w:rFonts w:hint="eastAsia" w:ascii="方正小标宋简体" w:hAnsi="方正小标宋简体" w:eastAsia="方正小标宋简体"/>
                <w:color w:val="000000"/>
                <w:kern w:val="0"/>
                <w:sz w:val="40"/>
              </w:rPr>
              <w:t>（市场宣传推广费）项目财政评价评分表</w:t>
            </w:r>
          </w:p>
        </w:tc>
      </w:tr>
      <w:tr w14:paraId="0D70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18" w:type="dxa"/>
            <w:tcBorders>
              <w:top w:val="single" w:color="000000" w:sz="4" w:space="0"/>
              <w:left w:val="single" w:color="000000" w:sz="4" w:space="0"/>
              <w:bottom w:val="single" w:color="000000" w:sz="4" w:space="0"/>
              <w:right w:val="single" w:color="000000" w:sz="4" w:space="0"/>
              <w:tl2br w:val="nil"/>
              <w:tr2bl w:val="nil"/>
            </w:tcBorders>
            <w:vAlign w:val="center"/>
          </w:tcPr>
          <w:p w14:paraId="0A7CD790">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一级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1318" w:type="dxa"/>
            <w:tcBorders>
              <w:top w:val="single" w:color="000000" w:sz="4" w:space="0"/>
              <w:left w:val="single" w:color="000000" w:sz="4" w:space="0"/>
              <w:bottom w:val="single" w:color="000000" w:sz="4" w:space="0"/>
              <w:right w:val="single" w:color="000000" w:sz="4" w:space="0"/>
              <w:tl2br w:val="nil"/>
              <w:tr2bl w:val="nil"/>
            </w:tcBorders>
            <w:vAlign w:val="center"/>
          </w:tcPr>
          <w:p w14:paraId="4F4897AA">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二级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73FE3B88">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三级指标</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51345598">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分值权重</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9BA13D4">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指标得分</w:t>
            </w:r>
          </w:p>
        </w:tc>
      </w:tr>
      <w:tr w14:paraId="718A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restart"/>
            <w:tcBorders>
              <w:top w:val="nil"/>
              <w:left w:val="single" w:color="000000" w:sz="4" w:space="0"/>
              <w:bottom w:val="single" w:color="000000" w:sz="4" w:space="0"/>
              <w:right w:val="single" w:color="000000" w:sz="4" w:space="0"/>
              <w:tl2br w:val="nil"/>
              <w:tr2bl w:val="nil"/>
            </w:tcBorders>
            <w:vAlign w:val="center"/>
          </w:tcPr>
          <w:p w14:paraId="20205EFE">
            <w:pPr>
              <w:widowControl/>
              <w:jc w:val="center"/>
              <w:textAlignment w:val="center"/>
              <w:rPr>
                <w:rFonts w:hint="default" w:ascii="宋体" w:hAnsi="宋体"/>
                <w:color w:val="000000"/>
                <w:sz w:val="24"/>
              </w:rPr>
            </w:pPr>
            <w:r>
              <w:rPr>
                <w:rFonts w:hint="default" w:ascii="宋体" w:hAnsi="宋体"/>
                <w:color w:val="000000"/>
                <w:kern w:val="0"/>
                <w:sz w:val="24"/>
              </w:rPr>
              <w:t>决策</w:t>
            </w:r>
          </w:p>
        </w:tc>
        <w:tc>
          <w:tcPr>
            <w:tcW w:w="131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C3DDF9B">
            <w:pPr>
              <w:widowControl/>
              <w:jc w:val="center"/>
              <w:textAlignment w:val="center"/>
              <w:rPr>
                <w:rFonts w:hint="default" w:ascii="宋体" w:hAnsi="宋体"/>
                <w:color w:val="000000"/>
                <w:sz w:val="24"/>
              </w:rPr>
            </w:pPr>
            <w:r>
              <w:rPr>
                <w:rFonts w:hint="default" w:ascii="宋体" w:hAnsi="宋体"/>
                <w:color w:val="000000"/>
                <w:kern w:val="0"/>
                <w:sz w:val="24"/>
              </w:rPr>
              <w:t>绩效目标</w:t>
            </w: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4EEE5BB7">
            <w:pPr>
              <w:widowControl/>
              <w:jc w:val="center"/>
              <w:textAlignment w:val="center"/>
              <w:rPr>
                <w:rFonts w:hint="default" w:ascii="宋体" w:hAnsi="宋体"/>
                <w:color w:val="000000"/>
                <w:sz w:val="24"/>
              </w:rPr>
            </w:pPr>
            <w:r>
              <w:rPr>
                <w:rFonts w:hint="default" w:ascii="宋体" w:hAnsi="宋体"/>
                <w:color w:val="000000"/>
                <w:kern w:val="0"/>
                <w:sz w:val="24"/>
              </w:rPr>
              <w:t>绩效目标合理性</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178E40CD">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6CA049A0">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05CD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nil"/>
              <w:left w:val="single" w:color="000000" w:sz="4" w:space="0"/>
              <w:bottom w:val="single" w:color="000000" w:sz="4" w:space="0"/>
              <w:right w:val="single" w:color="000000" w:sz="4" w:space="0"/>
              <w:tl2br w:val="nil"/>
              <w:tr2bl w:val="nil"/>
            </w:tcBorders>
            <w:vAlign w:val="center"/>
          </w:tcPr>
          <w:p w14:paraId="4B6C7E08">
            <w:pPr>
              <w:jc w:val="center"/>
              <w:rPr>
                <w:rFonts w:hint="default" w:ascii="宋体" w:hAnsi="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6FD37B1">
            <w:pPr>
              <w:jc w:val="center"/>
              <w:rPr>
                <w:rFonts w:hint="default" w:ascii="宋体" w:hAnsi="宋体"/>
                <w:color w:val="000000"/>
                <w:sz w:val="24"/>
              </w:rPr>
            </w:pP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0A7EBEF5">
            <w:pPr>
              <w:widowControl/>
              <w:jc w:val="center"/>
              <w:textAlignment w:val="center"/>
              <w:rPr>
                <w:rFonts w:hint="default" w:ascii="宋体" w:hAnsi="宋体"/>
                <w:color w:val="000000"/>
                <w:sz w:val="24"/>
              </w:rPr>
            </w:pPr>
            <w:r>
              <w:rPr>
                <w:rFonts w:hint="default" w:ascii="宋体" w:hAnsi="宋体"/>
                <w:color w:val="000000"/>
                <w:kern w:val="0"/>
                <w:sz w:val="24"/>
              </w:rPr>
              <w:t>绩效指标明确性</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1651ADBB">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6C220DFC">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4F8F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nil"/>
              <w:left w:val="single" w:color="000000" w:sz="4" w:space="0"/>
              <w:bottom w:val="single" w:color="000000" w:sz="4" w:space="0"/>
              <w:right w:val="single" w:color="000000" w:sz="4" w:space="0"/>
              <w:tl2br w:val="nil"/>
              <w:tr2bl w:val="nil"/>
            </w:tcBorders>
            <w:vAlign w:val="center"/>
          </w:tcPr>
          <w:p w14:paraId="042756BC">
            <w:pPr>
              <w:jc w:val="center"/>
              <w:rPr>
                <w:rFonts w:hint="default" w:ascii="宋体" w:hAnsi="宋体"/>
                <w:color w:val="000000"/>
                <w:sz w:val="24"/>
              </w:rPr>
            </w:pPr>
          </w:p>
        </w:tc>
        <w:tc>
          <w:tcPr>
            <w:tcW w:w="131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0AEAEC3">
            <w:pPr>
              <w:widowControl/>
              <w:jc w:val="center"/>
              <w:textAlignment w:val="center"/>
              <w:rPr>
                <w:rFonts w:hint="default" w:ascii="宋体" w:hAnsi="宋体"/>
                <w:color w:val="000000"/>
                <w:sz w:val="24"/>
              </w:rPr>
            </w:pPr>
            <w:r>
              <w:rPr>
                <w:rFonts w:hint="default" w:ascii="宋体" w:hAnsi="宋体"/>
                <w:color w:val="000000"/>
                <w:kern w:val="0"/>
                <w:sz w:val="24"/>
              </w:rPr>
              <w:t>资金投入</w:t>
            </w: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441CE733">
            <w:pPr>
              <w:widowControl/>
              <w:jc w:val="center"/>
              <w:textAlignment w:val="center"/>
              <w:rPr>
                <w:rFonts w:hint="default" w:ascii="宋体" w:hAnsi="宋体"/>
                <w:color w:val="000000"/>
                <w:sz w:val="24"/>
              </w:rPr>
            </w:pPr>
            <w:r>
              <w:rPr>
                <w:rFonts w:hint="default" w:ascii="宋体" w:hAnsi="宋体"/>
                <w:color w:val="000000"/>
                <w:kern w:val="0"/>
                <w:sz w:val="24"/>
              </w:rPr>
              <w:t>预算编制科学性</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29E6076C">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7349F85D">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2712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nil"/>
              <w:left w:val="single" w:color="000000" w:sz="4" w:space="0"/>
              <w:bottom w:val="single" w:color="000000" w:sz="4" w:space="0"/>
              <w:right w:val="single" w:color="000000" w:sz="4" w:space="0"/>
              <w:tl2br w:val="nil"/>
              <w:tr2bl w:val="nil"/>
            </w:tcBorders>
            <w:vAlign w:val="center"/>
          </w:tcPr>
          <w:p w14:paraId="00B01CFD">
            <w:pPr>
              <w:jc w:val="center"/>
              <w:rPr>
                <w:rFonts w:hint="default" w:ascii="宋体" w:hAnsi="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CDA5C2A">
            <w:pPr>
              <w:jc w:val="center"/>
              <w:rPr>
                <w:rFonts w:hint="default" w:ascii="宋体" w:hAnsi="宋体"/>
                <w:color w:val="000000"/>
                <w:sz w:val="24"/>
              </w:rPr>
            </w:pP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3CD0698D">
            <w:pPr>
              <w:widowControl/>
              <w:jc w:val="center"/>
              <w:textAlignment w:val="center"/>
              <w:rPr>
                <w:rFonts w:hint="default" w:ascii="宋体" w:hAnsi="宋体"/>
                <w:color w:val="000000"/>
                <w:sz w:val="24"/>
              </w:rPr>
            </w:pPr>
            <w:r>
              <w:rPr>
                <w:rFonts w:hint="default" w:ascii="宋体" w:hAnsi="宋体"/>
                <w:color w:val="000000"/>
                <w:kern w:val="0"/>
                <w:sz w:val="24"/>
              </w:rPr>
              <w:t>资金分配合理性</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4F8C855D">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AA375F9">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7488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6B3FB59">
            <w:pPr>
              <w:widowControl/>
              <w:jc w:val="center"/>
              <w:textAlignment w:val="center"/>
              <w:rPr>
                <w:rFonts w:hint="default" w:ascii="宋体" w:hAnsi="宋体"/>
                <w:color w:val="000000"/>
                <w:sz w:val="24"/>
              </w:rPr>
            </w:pPr>
            <w:r>
              <w:rPr>
                <w:rFonts w:hint="default" w:ascii="宋体" w:hAnsi="宋体"/>
                <w:color w:val="000000"/>
                <w:kern w:val="0"/>
                <w:sz w:val="24"/>
              </w:rPr>
              <w:t>过程</w:t>
            </w:r>
          </w:p>
        </w:tc>
        <w:tc>
          <w:tcPr>
            <w:tcW w:w="131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5B17E8E">
            <w:pPr>
              <w:widowControl/>
              <w:jc w:val="center"/>
              <w:textAlignment w:val="center"/>
              <w:rPr>
                <w:rFonts w:hint="default" w:ascii="宋体" w:hAnsi="宋体"/>
                <w:color w:val="000000"/>
                <w:sz w:val="24"/>
              </w:rPr>
            </w:pPr>
            <w:r>
              <w:rPr>
                <w:rFonts w:hint="default" w:ascii="宋体" w:hAnsi="宋体"/>
                <w:color w:val="000000"/>
                <w:kern w:val="0"/>
                <w:sz w:val="24"/>
              </w:rPr>
              <w:t>资金管理</w:t>
            </w: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5A142142">
            <w:pPr>
              <w:widowControl/>
              <w:jc w:val="center"/>
              <w:textAlignment w:val="center"/>
              <w:rPr>
                <w:rFonts w:hint="default" w:ascii="宋体" w:hAnsi="宋体"/>
                <w:color w:val="000000"/>
                <w:sz w:val="24"/>
              </w:rPr>
            </w:pPr>
            <w:r>
              <w:rPr>
                <w:rFonts w:hint="default" w:ascii="宋体" w:hAnsi="宋体"/>
                <w:color w:val="000000"/>
                <w:kern w:val="0"/>
                <w:sz w:val="24"/>
              </w:rPr>
              <w:t>资金到位率</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0E103263">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4054C5A">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0C8D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22A0FC1">
            <w:pPr>
              <w:jc w:val="center"/>
              <w:rPr>
                <w:rFonts w:hint="default" w:ascii="宋体" w:hAnsi="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71AF64E">
            <w:pPr>
              <w:jc w:val="center"/>
              <w:rPr>
                <w:rFonts w:hint="default" w:ascii="宋体" w:hAnsi="宋体"/>
                <w:color w:val="000000"/>
                <w:sz w:val="24"/>
              </w:rPr>
            </w:pP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421A5986">
            <w:pPr>
              <w:widowControl/>
              <w:jc w:val="center"/>
              <w:textAlignment w:val="center"/>
              <w:rPr>
                <w:rFonts w:hint="default" w:ascii="宋体" w:hAnsi="宋体"/>
                <w:color w:val="000000"/>
                <w:sz w:val="24"/>
              </w:rPr>
            </w:pPr>
            <w:r>
              <w:rPr>
                <w:rFonts w:hint="default" w:ascii="宋体" w:hAnsi="宋体"/>
                <w:color w:val="000000"/>
                <w:kern w:val="0"/>
                <w:sz w:val="24"/>
              </w:rPr>
              <w:t>预算执行率</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3BD11C16">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3C7BC092">
            <w:pPr>
              <w:widowControl/>
              <w:jc w:val="center"/>
              <w:textAlignment w:val="center"/>
              <w:rPr>
                <w:rFonts w:hint="default" w:ascii="宋体" w:hAnsi="宋体"/>
                <w:color w:val="000000"/>
                <w:sz w:val="24"/>
              </w:rPr>
            </w:pPr>
            <w:r>
              <w:rPr>
                <w:rFonts w:hint="default" w:ascii="宋体" w:hAnsi="宋体"/>
                <w:color w:val="000000"/>
                <w:kern w:val="0"/>
                <w:sz w:val="24"/>
              </w:rPr>
              <w:t>9.15</w:t>
            </w:r>
          </w:p>
        </w:tc>
      </w:tr>
      <w:tr w14:paraId="1121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BCF8165">
            <w:pPr>
              <w:jc w:val="center"/>
              <w:rPr>
                <w:rFonts w:hint="default" w:ascii="宋体" w:hAnsi="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0491D2E">
            <w:pPr>
              <w:jc w:val="center"/>
              <w:rPr>
                <w:rFonts w:hint="default" w:ascii="宋体" w:hAnsi="宋体"/>
                <w:color w:val="000000"/>
                <w:sz w:val="24"/>
              </w:rPr>
            </w:pP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19315E97">
            <w:pPr>
              <w:widowControl/>
              <w:jc w:val="center"/>
              <w:textAlignment w:val="center"/>
              <w:rPr>
                <w:rFonts w:hint="default" w:ascii="宋体" w:hAnsi="宋体"/>
                <w:color w:val="000000"/>
                <w:sz w:val="24"/>
              </w:rPr>
            </w:pPr>
            <w:r>
              <w:rPr>
                <w:rFonts w:hint="default" w:ascii="宋体" w:hAnsi="宋体"/>
                <w:color w:val="000000"/>
                <w:kern w:val="0"/>
                <w:sz w:val="24"/>
              </w:rPr>
              <w:t>资金使用合规性</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096C7E6F">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FB99848">
            <w:pPr>
              <w:widowControl/>
              <w:jc w:val="center"/>
              <w:textAlignment w:val="center"/>
              <w:rPr>
                <w:rFonts w:hint="default" w:ascii="宋体" w:hAnsi="宋体"/>
                <w:color w:val="000000"/>
                <w:sz w:val="24"/>
              </w:rPr>
            </w:pPr>
            <w:r>
              <w:rPr>
                <w:rFonts w:hint="default" w:ascii="宋体" w:hAnsi="宋体"/>
                <w:color w:val="000000"/>
                <w:kern w:val="0"/>
                <w:sz w:val="24"/>
              </w:rPr>
              <w:t>10</w:t>
            </w:r>
          </w:p>
        </w:tc>
      </w:tr>
      <w:tr w14:paraId="6ED4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5812C99">
            <w:pPr>
              <w:jc w:val="center"/>
              <w:rPr>
                <w:rFonts w:hint="default" w:ascii="宋体" w:hAnsi="宋体"/>
                <w:color w:val="000000"/>
                <w:sz w:val="24"/>
              </w:rPr>
            </w:pPr>
          </w:p>
        </w:tc>
        <w:tc>
          <w:tcPr>
            <w:tcW w:w="131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F57A015">
            <w:pPr>
              <w:widowControl/>
              <w:jc w:val="center"/>
              <w:textAlignment w:val="center"/>
              <w:rPr>
                <w:rFonts w:hint="default" w:ascii="宋体" w:hAnsi="宋体"/>
                <w:color w:val="000000"/>
                <w:sz w:val="24"/>
              </w:rPr>
            </w:pPr>
            <w:r>
              <w:rPr>
                <w:rFonts w:hint="default" w:ascii="宋体" w:hAnsi="宋体"/>
                <w:color w:val="000000"/>
                <w:kern w:val="0"/>
                <w:sz w:val="24"/>
              </w:rPr>
              <w:t>组织实施</w:t>
            </w: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5D9A553A">
            <w:pPr>
              <w:widowControl/>
              <w:jc w:val="center"/>
              <w:textAlignment w:val="center"/>
              <w:rPr>
                <w:rFonts w:hint="default" w:ascii="宋体" w:hAnsi="宋体"/>
                <w:color w:val="000000"/>
                <w:sz w:val="24"/>
              </w:rPr>
            </w:pPr>
            <w:r>
              <w:rPr>
                <w:rFonts w:hint="default" w:ascii="宋体" w:hAnsi="宋体"/>
                <w:color w:val="000000"/>
                <w:kern w:val="0"/>
                <w:sz w:val="24"/>
              </w:rPr>
              <w:t>管理制度健全性</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55F03EA0">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E9E56B8">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0893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43BAEFF">
            <w:pPr>
              <w:jc w:val="center"/>
              <w:rPr>
                <w:rFonts w:hint="default" w:ascii="宋体" w:hAnsi="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DB8A498">
            <w:pPr>
              <w:jc w:val="center"/>
              <w:rPr>
                <w:rFonts w:hint="default" w:ascii="宋体" w:hAnsi="宋体"/>
                <w:color w:val="000000"/>
                <w:sz w:val="24"/>
              </w:rPr>
            </w:pP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702060E8">
            <w:pPr>
              <w:widowControl/>
              <w:jc w:val="center"/>
              <w:textAlignment w:val="center"/>
              <w:rPr>
                <w:rFonts w:hint="default" w:ascii="宋体" w:hAnsi="宋体"/>
                <w:color w:val="000000"/>
                <w:sz w:val="24"/>
              </w:rPr>
            </w:pPr>
            <w:r>
              <w:rPr>
                <w:rFonts w:hint="default" w:ascii="宋体" w:hAnsi="宋体"/>
                <w:color w:val="000000"/>
                <w:kern w:val="0"/>
                <w:sz w:val="24"/>
              </w:rPr>
              <w:t>制度执行有效性</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66F53477">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12FE3DAE">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6E90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DA4149D">
            <w:pPr>
              <w:widowControl/>
              <w:jc w:val="center"/>
              <w:textAlignment w:val="center"/>
              <w:rPr>
                <w:rFonts w:hint="default" w:ascii="宋体" w:hAnsi="宋体"/>
                <w:color w:val="000000"/>
                <w:sz w:val="24"/>
              </w:rPr>
            </w:pPr>
            <w:r>
              <w:rPr>
                <w:rFonts w:hint="default" w:ascii="宋体" w:hAnsi="宋体"/>
                <w:color w:val="000000"/>
                <w:kern w:val="0"/>
                <w:sz w:val="24"/>
              </w:rPr>
              <w:t>产出</w:t>
            </w:r>
          </w:p>
        </w:tc>
        <w:tc>
          <w:tcPr>
            <w:tcW w:w="131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C2EB4BF">
            <w:pPr>
              <w:widowControl/>
              <w:jc w:val="center"/>
              <w:textAlignment w:val="center"/>
              <w:rPr>
                <w:rFonts w:hint="default" w:ascii="宋体" w:hAnsi="宋体"/>
                <w:color w:val="000000"/>
                <w:sz w:val="24"/>
              </w:rPr>
            </w:pPr>
            <w:r>
              <w:rPr>
                <w:rFonts w:hint="default" w:ascii="宋体" w:hAnsi="宋体"/>
                <w:color w:val="000000"/>
                <w:kern w:val="0"/>
                <w:sz w:val="24"/>
              </w:rPr>
              <w:t>产出数量</w:t>
            </w: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4CC350E4">
            <w:pPr>
              <w:widowControl/>
              <w:jc w:val="center"/>
              <w:textAlignment w:val="center"/>
              <w:rPr>
                <w:rFonts w:hint="default" w:ascii="宋体" w:hAnsi="宋体"/>
                <w:color w:val="000000"/>
                <w:sz w:val="24"/>
              </w:rPr>
            </w:pPr>
            <w:r>
              <w:rPr>
                <w:rFonts w:hint="default" w:ascii="宋体" w:hAnsi="宋体"/>
                <w:color w:val="000000"/>
                <w:kern w:val="0"/>
                <w:sz w:val="24"/>
              </w:rPr>
              <w:t>开展福彩促销活动完成率</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780FF8CC">
            <w:pPr>
              <w:widowControl/>
              <w:jc w:val="center"/>
              <w:textAlignment w:val="center"/>
              <w:rPr>
                <w:rFonts w:hint="default" w:ascii="宋体" w:hAnsi="宋体"/>
                <w:color w:val="000000"/>
                <w:sz w:val="24"/>
              </w:rPr>
            </w:pPr>
            <w:r>
              <w:rPr>
                <w:rFonts w:hint="default" w:ascii="宋体" w:hAnsi="宋体"/>
                <w:color w:val="000000"/>
                <w:kern w:val="0"/>
                <w:sz w:val="24"/>
              </w:rPr>
              <w:t>8</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8CEEABC">
            <w:pPr>
              <w:widowControl/>
              <w:jc w:val="center"/>
              <w:textAlignment w:val="center"/>
              <w:rPr>
                <w:rFonts w:hint="default" w:ascii="宋体" w:hAnsi="宋体"/>
                <w:color w:val="000000"/>
                <w:sz w:val="24"/>
              </w:rPr>
            </w:pPr>
            <w:r>
              <w:rPr>
                <w:rFonts w:hint="default" w:ascii="宋体" w:hAnsi="宋体"/>
                <w:color w:val="000000"/>
                <w:kern w:val="0"/>
                <w:sz w:val="24"/>
              </w:rPr>
              <w:t>8</w:t>
            </w:r>
          </w:p>
        </w:tc>
      </w:tr>
      <w:tr w14:paraId="0099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3EA3866">
            <w:pPr>
              <w:jc w:val="center"/>
              <w:rPr>
                <w:rFonts w:hint="default" w:ascii="宋体" w:hAnsi="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F2A02DE">
            <w:pPr>
              <w:jc w:val="center"/>
              <w:rPr>
                <w:rFonts w:hint="default" w:ascii="宋体" w:hAnsi="宋体"/>
                <w:color w:val="000000"/>
                <w:sz w:val="24"/>
              </w:rPr>
            </w:pP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337698E5">
            <w:pPr>
              <w:widowControl/>
              <w:jc w:val="center"/>
              <w:textAlignment w:val="center"/>
              <w:rPr>
                <w:rFonts w:hint="default" w:ascii="宋体" w:hAnsi="宋体"/>
                <w:color w:val="000000"/>
                <w:sz w:val="24"/>
              </w:rPr>
            </w:pPr>
            <w:r>
              <w:rPr>
                <w:rFonts w:hint="default" w:ascii="宋体" w:hAnsi="宋体"/>
                <w:color w:val="000000"/>
                <w:kern w:val="0"/>
                <w:sz w:val="24"/>
              </w:rPr>
              <w:t>补贴建设兼营店及示范店完成率</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13B3BB3F">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51F712B">
            <w:pPr>
              <w:widowControl/>
              <w:jc w:val="center"/>
              <w:textAlignment w:val="center"/>
              <w:rPr>
                <w:rFonts w:hint="default" w:ascii="宋体" w:hAnsi="宋体"/>
                <w:color w:val="000000"/>
                <w:sz w:val="24"/>
              </w:rPr>
            </w:pPr>
            <w:r>
              <w:rPr>
                <w:rFonts w:hint="default" w:ascii="宋体" w:hAnsi="宋体"/>
                <w:color w:val="000000"/>
                <w:kern w:val="0"/>
                <w:sz w:val="24"/>
              </w:rPr>
              <w:t>3.07</w:t>
            </w:r>
          </w:p>
        </w:tc>
      </w:tr>
      <w:tr w14:paraId="40AB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78D268B">
            <w:pPr>
              <w:jc w:val="center"/>
              <w:rPr>
                <w:rFonts w:hint="default" w:ascii="宋体" w:hAnsi="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C56C2EC">
            <w:pPr>
              <w:jc w:val="center"/>
              <w:rPr>
                <w:rFonts w:hint="default" w:ascii="宋体" w:hAnsi="宋体"/>
                <w:color w:val="000000"/>
                <w:sz w:val="24"/>
              </w:rPr>
            </w:pP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77C6C674">
            <w:pPr>
              <w:widowControl/>
              <w:jc w:val="center"/>
              <w:textAlignment w:val="center"/>
              <w:rPr>
                <w:rFonts w:hint="default" w:ascii="宋体" w:hAnsi="宋体"/>
                <w:color w:val="000000"/>
                <w:sz w:val="24"/>
              </w:rPr>
            </w:pPr>
            <w:r>
              <w:rPr>
                <w:rFonts w:hint="default" w:ascii="宋体" w:hAnsi="宋体"/>
                <w:color w:val="000000"/>
                <w:kern w:val="0"/>
                <w:sz w:val="24"/>
              </w:rPr>
              <w:t>宣传活动完成率</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1C9CE07E">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6BBFBFE">
            <w:pPr>
              <w:widowControl/>
              <w:jc w:val="center"/>
              <w:textAlignment w:val="center"/>
              <w:rPr>
                <w:rFonts w:hint="default" w:ascii="宋体" w:hAnsi="宋体"/>
                <w:color w:val="000000"/>
                <w:sz w:val="24"/>
              </w:rPr>
            </w:pPr>
            <w:r>
              <w:rPr>
                <w:rFonts w:hint="default" w:ascii="宋体" w:hAnsi="宋体"/>
                <w:color w:val="000000"/>
                <w:kern w:val="0"/>
                <w:sz w:val="24"/>
              </w:rPr>
              <w:t>6</w:t>
            </w:r>
          </w:p>
        </w:tc>
      </w:tr>
      <w:tr w14:paraId="26C9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3F6BF2E">
            <w:pPr>
              <w:jc w:val="center"/>
              <w:rPr>
                <w:rFonts w:hint="default" w:ascii="宋体" w:hAnsi="宋体"/>
                <w:color w:val="000000"/>
                <w:sz w:val="24"/>
              </w:rPr>
            </w:pPr>
          </w:p>
        </w:tc>
        <w:tc>
          <w:tcPr>
            <w:tcW w:w="131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98E4A76">
            <w:pPr>
              <w:widowControl/>
              <w:jc w:val="center"/>
              <w:textAlignment w:val="center"/>
              <w:rPr>
                <w:rFonts w:hint="default" w:ascii="宋体" w:hAnsi="宋体"/>
                <w:color w:val="000000"/>
                <w:sz w:val="24"/>
              </w:rPr>
            </w:pPr>
            <w:r>
              <w:rPr>
                <w:rFonts w:hint="default" w:ascii="宋体" w:hAnsi="宋体"/>
                <w:color w:val="000000"/>
                <w:kern w:val="0"/>
                <w:sz w:val="24"/>
              </w:rPr>
              <w:t>产出质量</w:t>
            </w: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2361C1C3">
            <w:pPr>
              <w:widowControl/>
              <w:jc w:val="center"/>
              <w:textAlignment w:val="center"/>
              <w:rPr>
                <w:rFonts w:hint="default" w:ascii="宋体" w:hAnsi="宋体"/>
                <w:color w:val="000000"/>
                <w:sz w:val="24"/>
              </w:rPr>
            </w:pPr>
            <w:r>
              <w:rPr>
                <w:rFonts w:hint="default" w:ascii="宋体" w:hAnsi="宋体"/>
                <w:color w:val="000000"/>
                <w:kern w:val="0"/>
                <w:sz w:val="24"/>
              </w:rPr>
              <w:t>福彩宣传区域覆盖率</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153CAA9A">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32080257">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3A15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EE87930">
            <w:pPr>
              <w:jc w:val="center"/>
              <w:rPr>
                <w:rFonts w:hint="default" w:ascii="宋体" w:hAnsi="宋体"/>
                <w:color w:val="000000"/>
                <w:sz w:val="24"/>
              </w:rPr>
            </w:pPr>
          </w:p>
        </w:tc>
        <w:tc>
          <w:tcPr>
            <w:tcW w:w="1318"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14:paraId="32EC5CC4">
            <w:pPr>
              <w:jc w:val="center"/>
              <w:rPr>
                <w:rFonts w:hint="default" w:ascii="宋体" w:hAnsi="宋体"/>
                <w:color w:val="000000"/>
                <w:sz w:val="24"/>
              </w:rPr>
            </w:pPr>
          </w:p>
        </w:tc>
        <w:tc>
          <w:tcPr>
            <w:tcW w:w="3655" w:type="dxa"/>
            <w:tcBorders>
              <w:top w:val="single" w:color="000000" w:sz="4" w:space="0"/>
              <w:left w:val="single" w:color="000000" w:sz="4" w:space="0"/>
              <w:bottom w:val="single" w:color="auto" w:sz="4" w:space="0"/>
              <w:right w:val="single" w:color="000000" w:sz="4" w:space="0"/>
              <w:tl2br w:val="nil"/>
              <w:tr2bl w:val="nil"/>
            </w:tcBorders>
            <w:vAlign w:val="center"/>
          </w:tcPr>
          <w:p w14:paraId="01912B59">
            <w:pPr>
              <w:widowControl/>
              <w:jc w:val="center"/>
              <w:textAlignment w:val="center"/>
              <w:rPr>
                <w:rFonts w:hint="default" w:ascii="宋体" w:hAnsi="宋体"/>
                <w:color w:val="000000"/>
                <w:sz w:val="24"/>
              </w:rPr>
            </w:pPr>
            <w:r>
              <w:rPr>
                <w:rFonts w:hint="default" w:ascii="宋体" w:hAnsi="宋体"/>
                <w:color w:val="000000"/>
                <w:kern w:val="0"/>
                <w:sz w:val="24"/>
              </w:rPr>
              <w:t>宣传浏览量增长率</w:t>
            </w:r>
          </w:p>
        </w:tc>
        <w:tc>
          <w:tcPr>
            <w:tcW w:w="1329" w:type="dxa"/>
            <w:tcBorders>
              <w:top w:val="single" w:color="000000" w:sz="4" w:space="0"/>
              <w:left w:val="single" w:color="000000" w:sz="4" w:space="0"/>
              <w:bottom w:val="single" w:color="auto" w:sz="4" w:space="0"/>
              <w:right w:val="single" w:color="000000" w:sz="4" w:space="0"/>
              <w:tl2br w:val="nil"/>
              <w:tr2bl w:val="nil"/>
            </w:tcBorders>
            <w:vAlign w:val="center"/>
          </w:tcPr>
          <w:p w14:paraId="3195F8D8">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D24070F">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32FA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000000" w:sz="4" w:space="0"/>
              <w:left w:val="single" w:color="000000" w:sz="4" w:space="0"/>
              <w:bottom w:val="single" w:color="auto" w:sz="4" w:space="0"/>
              <w:right w:val="single" w:color="auto" w:sz="4" w:space="0"/>
              <w:tl2br w:val="nil"/>
              <w:tr2bl w:val="nil"/>
            </w:tcBorders>
            <w:vAlign w:val="center"/>
          </w:tcPr>
          <w:p w14:paraId="33367373">
            <w:pPr>
              <w:jc w:val="center"/>
              <w:rPr>
                <w:rFonts w:hint="default" w:ascii="宋体" w:hAnsi="宋体"/>
                <w:color w:val="000000"/>
                <w:sz w:val="24"/>
              </w:rPr>
            </w:pPr>
          </w:p>
        </w:tc>
        <w:tc>
          <w:tcPr>
            <w:tcW w:w="1318" w:type="dxa"/>
            <w:tcBorders>
              <w:top w:val="single" w:color="auto" w:sz="4" w:space="0"/>
              <w:left w:val="single" w:color="auto" w:sz="4" w:space="0"/>
              <w:bottom w:val="single" w:color="auto" w:sz="4" w:space="0"/>
              <w:right w:val="single" w:color="auto" w:sz="4" w:space="0"/>
              <w:tl2br w:val="nil"/>
              <w:tr2bl w:val="nil"/>
            </w:tcBorders>
            <w:vAlign w:val="center"/>
          </w:tcPr>
          <w:p w14:paraId="4E272F31">
            <w:pPr>
              <w:widowControl/>
              <w:jc w:val="center"/>
              <w:textAlignment w:val="center"/>
              <w:rPr>
                <w:rFonts w:hint="default" w:ascii="宋体" w:hAnsi="宋体"/>
                <w:color w:val="000000"/>
                <w:sz w:val="24"/>
              </w:rPr>
            </w:pPr>
            <w:r>
              <w:rPr>
                <w:rFonts w:hint="default" w:ascii="宋体" w:hAnsi="宋体"/>
                <w:color w:val="000000"/>
                <w:kern w:val="0"/>
                <w:sz w:val="24"/>
              </w:rPr>
              <w:t>产出时效</w:t>
            </w:r>
          </w:p>
        </w:tc>
        <w:tc>
          <w:tcPr>
            <w:tcW w:w="3655" w:type="dxa"/>
            <w:tcBorders>
              <w:top w:val="single" w:color="auto" w:sz="4" w:space="0"/>
              <w:left w:val="single" w:color="auto" w:sz="4" w:space="0"/>
              <w:bottom w:val="single" w:color="auto" w:sz="4" w:space="0"/>
              <w:right w:val="single" w:color="auto" w:sz="4" w:space="0"/>
              <w:tl2br w:val="nil"/>
              <w:tr2bl w:val="nil"/>
            </w:tcBorders>
            <w:vAlign w:val="center"/>
          </w:tcPr>
          <w:p w14:paraId="1822FA1C">
            <w:pPr>
              <w:widowControl/>
              <w:jc w:val="center"/>
              <w:textAlignment w:val="center"/>
              <w:rPr>
                <w:rFonts w:hint="default" w:ascii="宋体" w:hAnsi="宋体"/>
                <w:color w:val="000000"/>
                <w:sz w:val="24"/>
              </w:rPr>
            </w:pPr>
            <w:r>
              <w:rPr>
                <w:rFonts w:hint="default" w:ascii="宋体" w:hAnsi="宋体"/>
                <w:color w:val="000000"/>
                <w:kern w:val="0"/>
                <w:sz w:val="24"/>
              </w:rPr>
              <w:t>促销活动资金发放及时率</w:t>
            </w:r>
          </w:p>
        </w:tc>
        <w:tc>
          <w:tcPr>
            <w:tcW w:w="1329" w:type="dxa"/>
            <w:tcBorders>
              <w:top w:val="single" w:color="auto" w:sz="4" w:space="0"/>
              <w:left w:val="single" w:color="auto" w:sz="4" w:space="0"/>
              <w:bottom w:val="single" w:color="auto" w:sz="4" w:space="0"/>
              <w:right w:val="single" w:color="auto" w:sz="4" w:space="0"/>
              <w:tl2br w:val="nil"/>
              <w:tr2bl w:val="nil"/>
            </w:tcBorders>
            <w:vAlign w:val="center"/>
          </w:tcPr>
          <w:p w14:paraId="791BE90B">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324" w:type="dxa"/>
            <w:tcBorders>
              <w:top w:val="single" w:color="000000" w:sz="4" w:space="0"/>
              <w:left w:val="single" w:color="auto" w:sz="4" w:space="0"/>
              <w:bottom w:val="single" w:color="000000" w:sz="4" w:space="0"/>
              <w:right w:val="single" w:color="000000" w:sz="4" w:space="0"/>
              <w:tl2br w:val="nil"/>
              <w:tr2bl w:val="nil"/>
            </w:tcBorders>
            <w:vAlign w:val="center"/>
          </w:tcPr>
          <w:p w14:paraId="65442DA4">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121D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F990D25">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318" w:type="dxa"/>
            <w:tcBorders>
              <w:top w:val="single" w:color="auto" w:sz="4" w:space="0"/>
              <w:left w:val="single" w:color="auto" w:sz="4" w:space="0"/>
              <w:bottom w:val="single" w:color="auto" w:sz="4" w:space="0"/>
              <w:right w:val="single" w:color="auto" w:sz="4" w:space="0"/>
              <w:tl2br w:val="nil"/>
              <w:tr2bl w:val="nil"/>
            </w:tcBorders>
            <w:vAlign w:val="center"/>
          </w:tcPr>
          <w:p w14:paraId="2F9A16CA">
            <w:pPr>
              <w:widowControl/>
              <w:jc w:val="center"/>
              <w:textAlignment w:val="center"/>
              <w:rPr>
                <w:rFonts w:hint="default" w:ascii="宋体" w:hAnsi="宋体"/>
                <w:color w:val="000000"/>
                <w:sz w:val="24"/>
              </w:rPr>
            </w:pPr>
            <w:r>
              <w:rPr>
                <w:rFonts w:hint="default" w:ascii="宋体" w:hAnsi="宋体"/>
                <w:color w:val="000000"/>
                <w:kern w:val="0"/>
                <w:sz w:val="24"/>
              </w:rPr>
              <w:t>经济效益</w:t>
            </w:r>
          </w:p>
        </w:tc>
        <w:tc>
          <w:tcPr>
            <w:tcW w:w="3655" w:type="dxa"/>
            <w:tcBorders>
              <w:top w:val="single" w:color="auto" w:sz="4" w:space="0"/>
              <w:left w:val="single" w:color="auto" w:sz="4" w:space="0"/>
              <w:bottom w:val="single" w:color="auto" w:sz="4" w:space="0"/>
              <w:right w:val="single" w:color="auto" w:sz="4" w:space="0"/>
              <w:tl2br w:val="nil"/>
              <w:tr2bl w:val="nil"/>
            </w:tcBorders>
            <w:vAlign w:val="center"/>
          </w:tcPr>
          <w:p w14:paraId="4E4B1C51">
            <w:pPr>
              <w:widowControl/>
              <w:jc w:val="center"/>
              <w:textAlignment w:val="center"/>
              <w:rPr>
                <w:rFonts w:hint="default" w:ascii="宋体" w:hAnsi="宋体"/>
                <w:color w:val="000000"/>
                <w:sz w:val="24"/>
              </w:rPr>
            </w:pPr>
            <w:r>
              <w:rPr>
                <w:rFonts w:hint="default" w:ascii="宋体" w:hAnsi="宋体"/>
                <w:color w:val="000000"/>
                <w:kern w:val="0"/>
                <w:sz w:val="24"/>
              </w:rPr>
              <w:t>筹集彩票公益金增长率</w:t>
            </w:r>
          </w:p>
        </w:tc>
        <w:tc>
          <w:tcPr>
            <w:tcW w:w="1329" w:type="dxa"/>
            <w:tcBorders>
              <w:top w:val="single" w:color="auto" w:sz="4" w:space="0"/>
              <w:left w:val="single" w:color="auto" w:sz="4" w:space="0"/>
              <w:bottom w:val="single" w:color="auto" w:sz="4" w:space="0"/>
              <w:right w:val="single" w:color="auto" w:sz="4" w:space="0"/>
              <w:tl2br w:val="nil"/>
              <w:tr2bl w:val="nil"/>
            </w:tcBorders>
            <w:vAlign w:val="center"/>
          </w:tcPr>
          <w:p w14:paraId="248111A3">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324" w:type="dxa"/>
            <w:tcBorders>
              <w:top w:val="single" w:color="000000" w:sz="4" w:space="0"/>
              <w:left w:val="single" w:color="auto" w:sz="4" w:space="0"/>
              <w:bottom w:val="single" w:color="000000" w:sz="4" w:space="0"/>
              <w:right w:val="single" w:color="000000" w:sz="4" w:space="0"/>
              <w:tl2br w:val="nil"/>
              <w:tr2bl w:val="nil"/>
            </w:tcBorders>
            <w:vAlign w:val="center"/>
          </w:tcPr>
          <w:p w14:paraId="54865ACE">
            <w:pPr>
              <w:widowControl/>
              <w:jc w:val="center"/>
              <w:textAlignment w:val="center"/>
              <w:rPr>
                <w:rFonts w:hint="default" w:ascii="宋体" w:hAnsi="宋体"/>
                <w:color w:val="000000"/>
                <w:sz w:val="24"/>
              </w:rPr>
            </w:pPr>
            <w:r>
              <w:rPr>
                <w:rFonts w:hint="default" w:ascii="宋体" w:hAnsi="宋体"/>
                <w:color w:val="000000"/>
                <w:kern w:val="0"/>
                <w:sz w:val="24"/>
              </w:rPr>
              <w:t>10</w:t>
            </w:r>
          </w:p>
        </w:tc>
      </w:tr>
      <w:tr w14:paraId="0009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51BBC3C">
            <w:pPr>
              <w:jc w:val="center"/>
              <w:rPr>
                <w:rFonts w:hint="default" w:ascii="宋体" w:hAnsi="宋体"/>
                <w:color w:val="000000"/>
                <w:sz w:val="24"/>
              </w:rPr>
            </w:pPr>
          </w:p>
        </w:tc>
        <w:tc>
          <w:tcPr>
            <w:tcW w:w="131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8D0E643">
            <w:pPr>
              <w:widowControl/>
              <w:jc w:val="center"/>
              <w:textAlignment w:val="center"/>
              <w:rPr>
                <w:rFonts w:hint="default" w:ascii="宋体" w:hAnsi="宋体"/>
                <w:color w:val="000000"/>
                <w:sz w:val="24"/>
              </w:rPr>
            </w:pPr>
            <w:r>
              <w:rPr>
                <w:rFonts w:hint="default" w:ascii="宋体" w:hAnsi="宋体"/>
                <w:color w:val="000000"/>
                <w:kern w:val="0"/>
                <w:sz w:val="24"/>
              </w:rPr>
              <w:t>社会效益</w:t>
            </w:r>
          </w:p>
        </w:tc>
        <w:tc>
          <w:tcPr>
            <w:tcW w:w="3655" w:type="dxa"/>
            <w:tcBorders>
              <w:top w:val="single" w:color="auto" w:sz="4" w:space="0"/>
              <w:left w:val="single" w:color="auto" w:sz="4" w:space="0"/>
              <w:bottom w:val="single" w:color="000000" w:sz="4" w:space="0"/>
              <w:right w:val="single" w:color="000000" w:sz="4" w:space="0"/>
              <w:tl2br w:val="nil"/>
              <w:tr2bl w:val="nil"/>
            </w:tcBorders>
            <w:vAlign w:val="center"/>
          </w:tcPr>
          <w:p w14:paraId="3FEC857B">
            <w:pPr>
              <w:widowControl/>
              <w:jc w:val="center"/>
              <w:textAlignment w:val="center"/>
              <w:rPr>
                <w:rFonts w:hint="default" w:ascii="宋体" w:hAnsi="宋体"/>
                <w:color w:val="000000"/>
                <w:sz w:val="24"/>
              </w:rPr>
            </w:pPr>
            <w:r>
              <w:rPr>
                <w:rFonts w:hint="default" w:ascii="宋体" w:hAnsi="宋体"/>
                <w:color w:val="000000"/>
                <w:kern w:val="0"/>
                <w:sz w:val="24"/>
              </w:rPr>
              <w:t>福彩宣传效果</w:t>
            </w:r>
          </w:p>
        </w:tc>
        <w:tc>
          <w:tcPr>
            <w:tcW w:w="1329" w:type="dxa"/>
            <w:tcBorders>
              <w:top w:val="single" w:color="auto" w:sz="4" w:space="0"/>
              <w:left w:val="single" w:color="000000" w:sz="4" w:space="0"/>
              <w:bottom w:val="single" w:color="000000" w:sz="4" w:space="0"/>
              <w:right w:val="single" w:color="000000" w:sz="4" w:space="0"/>
              <w:tl2br w:val="nil"/>
              <w:tr2bl w:val="nil"/>
            </w:tcBorders>
            <w:vAlign w:val="center"/>
          </w:tcPr>
          <w:p w14:paraId="2735297E">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47549232">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09AA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14:paraId="2D073FD3">
            <w:pPr>
              <w:jc w:val="center"/>
              <w:rPr>
                <w:rFonts w:hint="default" w:ascii="宋体" w:hAnsi="宋体"/>
                <w:color w:val="000000"/>
                <w:sz w:val="24"/>
              </w:rPr>
            </w:pPr>
          </w:p>
        </w:tc>
        <w:tc>
          <w:tcPr>
            <w:tcW w:w="1318" w:type="dxa"/>
            <w:vMerge w:val="continue"/>
            <w:tcBorders>
              <w:top w:val="single" w:color="auto" w:sz="4" w:space="0"/>
              <w:left w:val="single" w:color="000000" w:sz="4" w:space="0"/>
              <w:bottom w:val="single" w:color="auto" w:sz="4" w:space="0"/>
              <w:right w:val="single" w:color="auto" w:sz="4" w:space="0"/>
              <w:tl2br w:val="nil"/>
              <w:tr2bl w:val="nil"/>
            </w:tcBorders>
            <w:vAlign w:val="center"/>
          </w:tcPr>
          <w:p w14:paraId="5DF80124">
            <w:pPr>
              <w:jc w:val="center"/>
              <w:rPr>
                <w:rFonts w:hint="default" w:ascii="宋体" w:hAnsi="宋体"/>
                <w:color w:val="000000"/>
                <w:sz w:val="24"/>
              </w:rPr>
            </w:pPr>
          </w:p>
        </w:tc>
        <w:tc>
          <w:tcPr>
            <w:tcW w:w="3655" w:type="dxa"/>
            <w:tcBorders>
              <w:top w:val="single" w:color="000000" w:sz="4" w:space="0"/>
              <w:left w:val="single" w:color="auto" w:sz="4" w:space="0"/>
              <w:bottom w:val="single" w:color="000000" w:sz="4" w:space="0"/>
              <w:right w:val="single" w:color="000000" w:sz="4" w:space="0"/>
              <w:tl2br w:val="nil"/>
              <w:tr2bl w:val="nil"/>
            </w:tcBorders>
            <w:vAlign w:val="center"/>
          </w:tcPr>
          <w:p w14:paraId="7B10B193">
            <w:pPr>
              <w:widowControl/>
              <w:jc w:val="center"/>
              <w:textAlignment w:val="center"/>
              <w:rPr>
                <w:rFonts w:hint="default" w:ascii="宋体" w:hAnsi="宋体"/>
                <w:color w:val="000000"/>
                <w:sz w:val="24"/>
              </w:rPr>
            </w:pPr>
            <w:r>
              <w:rPr>
                <w:rFonts w:hint="default" w:ascii="宋体" w:hAnsi="宋体"/>
                <w:color w:val="000000"/>
                <w:kern w:val="0"/>
                <w:sz w:val="24"/>
              </w:rPr>
              <w:t>福彩销售网点数量增长率</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7D473735">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39604E5F">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2415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14:paraId="0811CFEA">
            <w:pPr>
              <w:jc w:val="center"/>
              <w:rPr>
                <w:rFonts w:hint="default" w:ascii="宋体" w:hAnsi="宋体"/>
                <w:color w:val="000000"/>
                <w:sz w:val="24"/>
              </w:rPr>
            </w:pPr>
          </w:p>
        </w:tc>
        <w:tc>
          <w:tcPr>
            <w:tcW w:w="1318" w:type="dxa"/>
            <w:vMerge w:val="restart"/>
            <w:tcBorders>
              <w:top w:val="single" w:color="auto" w:sz="4" w:space="0"/>
              <w:left w:val="single" w:color="000000" w:sz="4" w:space="0"/>
              <w:bottom w:val="single" w:color="auto" w:sz="4" w:space="0"/>
              <w:right w:val="single" w:color="000000" w:sz="4" w:space="0"/>
              <w:tl2br w:val="nil"/>
              <w:tr2bl w:val="nil"/>
            </w:tcBorders>
            <w:vAlign w:val="center"/>
          </w:tcPr>
          <w:p w14:paraId="693AFE19">
            <w:pPr>
              <w:widowControl/>
              <w:jc w:val="center"/>
              <w:textAlignment w:val="center"/>
              <w:rPr>
                <w:rFonts w:hint="default" w:ascii="宋体" w:hAnsi="宋体"/>
                <w:color w:val="000000"/>
                <w:sz w:val="24"/>
              </w:rPr>
            </w:pPr>
            <w:r>
              <w:rPr>
                <w:rFonts w:hint="default" w:ascii="宋体" w:hAnsi="宋体"/>
                <w:color w:val="000000"/>
                <w:kern w:val="0"/>
                <w:sz w:val="24"/>
              </w:rPr>
              <w:t>满意度</w:t>
            </w: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0C3F2259">
            <w:pPr>
              <w:widowControl/>
              <w:jc w:val="center"/>
              <w:textAlignment w:val="center"/>
              <w:rPr>
                <w:rFonts w:hint="default" w:ascii="宋体" w:hAnsi="宋体"/>
                <w:color w:val="000000"/>
                <w:sz w:val="24"/>
              </w:rPr>
            </w:pPr>
            <w:r>
              <w:rPr>
                <w:rFonts w:hint="default" w:ascii="宋体" w:hAnsi="宋体"/>
                <w:color w:val="000000"/>
                <w:kern w:val="0"/>
                <w:sz w:val="24"/>
              </w:rPr>
              <w:t>购彩者满意度</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26887F1C">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15C9D7AB">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22410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8" w:type="dxa"/>
            <w:vMerge w:val="continue"/>
            <w:tcBorders>
              <w:top w:val="single" w:color="auto" w:sz="4" w:space="0"/>
              <w:left w:val="single" w:color="auto" w:sz="4" w:space="0"/>
              <w:bottom w:val="single" w:color="auto" w:sz="4" w:space="0"/>
              <w:right w:val="single" w:color="000000" w:sz="4" w:space="0"/>
              <w:tl2br w:val="nil"/>
              <w:tr2bl w:val="nil"/>
            </w:tcBorders>
            <w:vAlign w:val="center"/>
          </w:tcPr>
          <w:p w14:paraId="43658629">
            <w:pPr>
              <w:jc w:val="center"/>
              <w:rPr>
                <w:rFonts w:hint="default" w:ascii="宋体" w:hAnsi="宋体"/>
                <w:color w:val="000000"/>
                <w:sz w:val="24"/>
              </w:rPr>
            </w:pPr>
          </w:p>
        </w:tc>
        <w:tc>
          <w:tcPr>
            <w:tcW w:w="1318"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14:paraId="1C289E58">
            <w:pPr>
              <w:jc w:val="center"/>
              <w:rPr>
                <w:rFonts w:hint="default" w:ascii="宋体" w:hAnsi="宋体"/>
                <w:color w:val="000000"/>
                <w:sz w:val="24"/>
              </w:rPr>
            </w:pPr>
          </w:p>
        </w:tc>
        <w:tc>
          <w:tcPr>
            <w:tcW w:w="3655" w:type="dxa"/>
            <w:tcBorders>
              <w:top w:val="single" w:color="000000" w:sz="4" w:space="0"/>
              <w:left w:val="single" w:color="000000" w:sz="4" w:space="0"/>
              <w:bottom w:val="single" w:color="000000" w:sz="4" w:space="0"/>
              <w:right w:val="single" w:color="000000" w:sz="4" w:space="0"/>
              <w:tl2br w:val="nil"/>
              <w:tr2bl w:val="nil"/>
            </w:tcBorders>
            <w:vAlign w:val="center"/>
          </w:tcPr>
          <w:p w14:paraId="0ED64D7F">
            <w:pPr>
              <w:widowControl/>
              <w:jc w:val="center"/>
              <w:textAlignment w:val="center"/>
              <w:rPr>
                <w:rFonts w:hint="default" w:ascii="宋体" w:hAnsi="宋体"/>
                <w:color w:val="000000"/>
                <w:sz w:val="24"/>
              </w:rPr>
            </w:pPr>
            <w:r>
              <w:rPr>
                <w:rFonts w:hint="default" w:ascii="宋体" w:hAnsi="宋体"/>
                <w:color w:val="000000"/>
                <w:kern w:val="0"/>
                <w:sz w:val="24"/>
              </w:rPr>
              <w:t>代销者满意度</w:t>
            </w:r>
          </w:p>
        </w:tc>
        <w:tc>
          <w:tcPr>
            <w:tcW w:w="1329" w:type="dxa"/>
            <w:tcBorders>
              <w:top w:val="single" w:color="000000" w:sz="4" w:space="0"/>
              <w:left w:val="single" w:color="000000" w:sz="4" w:space="0"/>
              <w:bottom w:val="single" w:color="000000" w:sz="4" w:space="0"/>
              <w:right w:val="single" w:color="000000" w:sz="4" w:space="0"/>
              <w:tl2br w:val="nil"/>
              <w:tr2bl w:val="nil"/>
            </w:tcBorders>
            <w:vAlign w:val="center"/>
          </w:tcPr>
          <w:p w14:paraId="02D6D3E9">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31E2743E">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38EF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6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5DA1DFF2">
            <w:pPr>
              <w:widowControl/>
              <w:jc w:val="center"/>
              <w:textAlignment w:val="center"/>
              <w:rPr>
                <w:rFonts w:hint="default" w:ascii="宋体" w:hAnsi="宋体"/>
                <w:b/>
                <w:color w:val="000000"/>
                <w:sz w:val="24"/>
              </w:rPr>
            </w:pPr>
            <w:r>
              <w:rPr>
                <w:rFonts w:hint="default" w:ascii="宋体" w:hAnsi="宋体"/>
                <w:b/>
                <w:color w:val="000000"/>
                <w:kern w:val="0"/>
                <w:sz w:val="24"/>
              </w:rPr>
              <w:t>合  计</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75F744E4">
            <w:pPr>
              <w:widowControl/>
              <w:jc w:val="center"/>
              <w:textAlignment w:val="center"/>
              <w:rPr>
                <w:rFonts w:hint="default" w:ascii="宋体" w:hAnsi="宋体"/>
                <w:b/>
                <w:color w:val="000000"/>
                <w:sz w:val="24"/>
              </w:rPr>
            </w:pPr>
            <w:r>
              <w:rPr>
                <w:rFonts w:hint="default" w:ascii="宋体" w:hAnsi="宋体"/>
                <w:b/>
                <w:color w:val="000000"/>
                <w:kern w:val="0"/>
                <w:sz w:val="24"/>
              </w:rPr>
              <w:t xml:space="preserve">92.22 </w:t>
            </w:r>
          </w:p>
        </w:tc>
      </w:tr>
    </w:tbl>
    <w:p w14:paraId="1070384A">
      <w:pPr>
        <w:numPr>
          <w:ilvl w:val="0"/>
          <w:numId w:val="0"/>
        </w:numPr>
        <w:spacing w:line="576" w:lineRule="exact"/>
        <w:ind w:leftChars="200"/>
        <w:rPr>
          <w:rFonts w:hint="eastAsia" w:ascii="宋体" w:hAnsi="宋体" w:eastAsia="楷体_GB2312"/>
          <w:sz w:val="32"/>
        </w:rPr>
      </w:pPr>
    </w:p>
    <w:p w14:paraId="2262AD4C">
      <w:pPr>
        <w:numPr>
          <w:ilvl w:val="0"/>
          <w:numId w:val="0"/>
        </w:numPr>
        <w:spacing w:line="576" w:lineRule="exact"/>
        <w:ind w:leftChars="200"/>
        <w:rPr>
          <w:rFonts w:hint="eastAsia" w:ascii="宋体" w:hAnsi="宋体" w:eastAsia="楷体_GB2312"/>
          <w:sz w:val="32"/>
        </w:rPr>
      </w:pPr>
    </w:p>
    <w:p w14:paraId="3676035E">
      <w:pPr>
        <w:numPr>
          <w:ilvl w:val="0"/>
          <w:numId w:val="0"/>
        </w:numPr>
        <w:spacing w:line="576" w:lineRule="exact"/>
        <w:ind w:leftChars="200"/>
        <w:rPr>
          <w:rFonts w:hint="eastAsia" w:ascii="宋体" w:hAnsi="宋体" w:eastAsia="楷体_GB2312"/>
          <w:sz w:val="32"/>
        </w:rPr>
      </w:pPr>
    </w:p>
    <w:p w14:paraId="289048CB">
      <w:pPr>
        <w:numPr>
          <w:ilvl w:val="0"/>
          <w:numId w:val="0"/>
        </w:numPr>
        <w:spacing w:line="576" w:lineRule="exact"/>
        <w:ind w:leftChars="200"/>
        <w:rPr>
          <w:rFonts w:hint="eastAsia" w:ascii="宋体" w:hAnsi="宋体" w:eastAsia="楷体_GB2312"/>
          <w:sz w:val="32"/>
        </w:rPr>
      </w:pPr>
    </w:p>
    <w:p w14:paraId="121173B2">
      <w:pPr>
        <w:numPr>
          <w:ilvl w:val="0"/>
          <w:numId w:val="0"/>
        </w:numPr>
        <w:spacing w:line="576" w:lineRule="exact"/>
        <w:ind w:leftChars="200"/>
        <w:rPr>
          <w:rFonts w:hint="eastAsia" w:ascii="宋体" w:hAnsi="宋体" w:eastAsia="楷体_GB2312"/>
          <w:sz w:val="32"/>
        </w:rPr>
      </w:pPr>
    </w:p>
    <w:p w14:paraId="5FAC33F5">
      <w:pPr>
        <w:numPr>
          <w:ilvl w:val="0"/>
          <w:numId w:val="0"/>
        </w:numPr>
        <w:spacing w:line="576" w:lineRule="exact"/>
        <w:ind w:leftChars="200"/>
        <w:rPr>
          <w:rFonts w:hint="eastAsia" w:ascii="宋体" w:hAnsi="宋体" w:eastAsia="楷体_GB2312"/>
          <w:sz w:val="32"/>
        </w:rPr>
      </w:pPr>
    </w:p>
    <w:p w14:paraId="5CEFDDCD">
      <w:pPr>
        <w:numPr>
          <w:ilvl w:val="0"/>
          <w:numId w:val="0"/>
        </w:numPr>
        <w:spacing w:line="576" w:lineRule="exact"/>
        <w:ind w:leftChars="200"/>
        <w:rPr>
          <w:rFonts w:hint="eastAsia" w:ascii="宋体" w:hAnsi="宋体" w:eastAsia="楷体_GB2312"/>
          <w:sz w:val="32"/>
        </w:rPr>
      </w:pPr>
    </w:p>
    <w:p w14:paraId="5FE3C085">
      <w:pPr>
        <w:numPr>
          <w:ilvl w:val="0"/>
          <w:numId w:val="0"/>
        </w:numPr>
        <w:spacing w:line="576" w:lineRule="exact"/>
        <w:ind w:leftChars="200"/>
        <w:rPr>
          <w:rFonts w:hint="eastAsia" w:ascii="宋体" w:hAnsi="宋体" w:eastAsia="楷体_GB2312"/>
          <w:sz w:val="32"/>
        </w:rPr>
      </w:pPr>
    </w:p>
    <w:p w14:paraId="492DFAA6">
      <w:pPr>
        <w:numPr>
          <w:ilvl w:val="0"/>
          <w:numId w:val="0"/>
        </w:numPr>
        <w:spacing w:line="576" w:lineRule="exact"/>
        <w:ind w:leftChars="200"/>
        <w:rPr>
          <w:rFonts w:hint="eastAsia" w:ascii="宋体" w:hAnsi="宋体" w:eastAsia="楷体_GB2312"/>
          <w:sz w:val="32"/>
        </w:rPr>
      </w:pPr>
    </w:p>
    <w:p w14:paraId="08BF267C">
      <w:pPr>
        <w:numPr>
          <w:ilvl w:val="0"/>
          <w:numId w:val="0"/>
        </w:numPr>
        <w:spacing w:line="576" w:lineRule="exact"/>
        <w:ind w:leftChars="200"/>
        <w:rPr>
          <w:rFonts w:hint="eastAsia" w:ascii="宋体" w:hAnsi="宋体" w:eastAsia="楷体_GB2312"/>
          <w:sz w:val="32"/>
        </w:rPr>
      </w:pPr>
    </w:p>
    <w:p w14:paraId="01CDE41F">
      <w:pPr>
        <w:pStyle w:val="2"/>
        <w:rPr>
          <w:rFonts w:hint="eastAsia"/>
        </w:rPr>
      </w:pPr>
    </w:p>
    <w:p w14:paraId="6265E750">
      <w:pPr>
        <w:numPr>
          <w:ilvl w:val="0"/>
          <w:numId w:val="0"/>
        </w:numPr>
        <w:spacing w:line="576" w:lineRule="exact"/>
        <w:ind w:leftChars="200"/>
        <w:rPr>
          <w:rFonts w:hint="eastAsia" w:ascii="宋体" w:hAnsi="宋体" w:eastAsia="楷体_GB2312"/>
          <w:sz w:val="32"/>
        </w:rPr>
      </w:pPr>
    </w:p>
    <w:p w14:paraId="3B574D46">
      <w:pPr>
        <w:pStyle w:val="2"/>
        <w:rPr>
          <w:rFonts w:hint="eastAsia" w:ascii="宋体" w:hAnsi="宋体" w:eastAsia="楷体_GB2312"/>
          <w:sz w:val="32"/>
        </w:rPr>
      </w:pPr>
    </w:p>
    <w:p w14:paraId="02852F5F">
      <w:pPr>
        <w:rPr>
          <w:rFonts w:hint="eastAsia"/>
        </w:rPr>
      </w:pPr>
    </w:p>
    <w:p w14:paraId="5B24717A">
      <w:pPr>
        <w:numPr>
          <w:ilvl w:val="0"/>
          <w:numId w:val="0"/>
        </w:numPr>
        <w:spacing w:line="576" w:lineRule="exact"/>
        <w:ind w:leftChars="200"/>
        <w:rPr>
          <w:rFonts w:hint="eastAsia" w:ascii="宋体" w:hAnsi="宋体" w:eastAsia="楷体_GB2312"/>
          <w:sz w:val="32"/>
        </w:rPr>
      </w:pPr>
    </w:p>
    <w:p w14:paraId="7AC76D62">
      <w:pPr>
        <w:pStyle w:val="2"/>
        <w:rPr>
          <w:rFonts w:hint="eastAsia"/>
        </w:rPr>
      </w:pPr>
    </w:p>
    <w:p w14:paraId="2009315F">
      <w:pPr>
        <w:numPr>
          <w:ilvl w:val="0"/>
          <w:numId w:val="0"/>
        </w:numPr>
        <w:spacing w:line="576" w:lineRule="exact"/>
        <w:ind w:leftChars="200"/>
        <w:rPr>
          <w:rFonts w:hint="eastAsia" w:ascii="宋体" w:hAnsi="宋体" w:eastAsia="楷体_GB2312"/>
          <w:sz w:val="32"/>
        </w:rPr>
      </w:pPr>
    </w:p>
    <w:p w14:paraId="0292EDB0">
      <w:pPr>
        <w:spacing w:line="800" w:lineRule="exact"/>
        <w:jc w:val="center"/>
        <w:rPr>
          <w:rFonts w:hint="eastAsia" w:ascii="宋体" w:hAnsi="宋体" w:eastAsia="方正小标宋简体"/>
          <w:sz w:val="44"/>
        </w:rPr>
      </w:pPr>
      <w:r>
        <w:rPr>
          <w:rFonts w:hint="eastAsia" w:ascii="宋体" w:hAnsi="宋体" w:eastAsia="方正小标宋简体"/>
          <w:sz w:val="44"/>
        </w:rPr>
        <w:t>二、</w:t>
      </w:r>
      <w:r>
        <w:rPr>
          <w:rFonts w:hint="default" w:ascii="宋体" w:hAnsi="宋体"/>
          <w:sz w:val="44"/>
        </w:rPr>
        <w:t>2022</w:t>
      </w:r>
      <w:r>
        <w:rPr>
          <w:rFonts w:hint="eastAsia" w:ascii="方正小标宋简体" w:hAnsi="宋体" w:eastAsia="方正小标宋简体"/>
          <w:sz w:val="44"/>
        </w:rPr>
        <w:t>—</w:t>
      </w:r>
      <w:r>
        <w:rPr>
          <w:rFonts w:hint="default" w:ascii="宋体" w:hAnsi="宋体"/>
          <w:sz w:val="44"/>
        </w:rPr>
        <w:t>2023</w:t>
      </w:r>
      <w:r>
        <w:rPr>
          <w:rFonts w:hint="eastAsia" w:ascii="宋体" w:hAnsi="宋体" w:eastAsia="方正小标宋简体"/>
          <w:sz w:val="44"/>
        </w:rPr>
        <w:t>年度应急管理和灾害防治</w:t>
      </w:r>
    </w:p>
    <w:p w14:paraId="4AA105A3">
      <w:pPr>
        <w:spacing w:line="800" w:lineRule="exact"/>
        <w:jc w:val="center"/>
        <w:rPr>
          <w:rFonts w:hint="default" w:ascii="宋体" w:hAnsi="宋体"/>
          <w:sz w:val="44"/>
        </w:rPr>
      </w:pPr>
      <w:r>
        <w:rPr>
          <w:rFonts w:hint="eastAsia" w:ascii="宋体" w:hAnsi="宋体" w:eastAsia="方正小标宋简体"/>
          <w:sz w:val="44"/>
        </w:rPr>
        <w:t>专项资金绩效评价报告</w:t>
      </w:r>
    </w:p>
    <w:p w14:paraId="6F06B803">
      <w:pPr>
        <w:numPr>
          <w:ilvl w:val="0"/>
          <w:numId w:val="0"/>
        </w:numPr>
        <w:spacing w:line="576" w:lineRule="exact"/>
        <w:ind w:leftChars="200"/>
        <w:rPr>
          <w:rFonts w:hint="eastAsia" w:ascii="宋体" w:hAnsi="宋体" w:eastAsia="楷体_GB2312"/>
          <w:sz w:val="32"/>
        </w:rPr>
      </w:pPr>
    </w:p>
    <w:p w14:paraId="0EDD52D0">
      <w:pPr>
        <w:spacing w:line="576" w:lineRule="exact"/>
        <w:ind w:firstLine="645"/>
        <w:rPr>
          <w:rFonts w:hint="eastAsia" w:ascii="宋体" w:hAnsi="宋体" w:eastAsia="黑体"/>
          <w:sz w:val="32"/>
        </w:rPr>
      </w:pPr>
      <w:r>
        <w:rPr>
          <w:rFonts w:hint="eastAsia" w:ascii="宋体" w:hAnsi="宋体" w:eastAsia="黑体"/>
          <w:sz w:val="32"/>
        </w:rPr>
        <w:t>一、基本情况</w:t>
      </w:r>
    </w:p>
    <w:p w14:paraId="69BE7DEC">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（一）项目概况</w:t>
      </w:r>
    </w:p>
    <w:p w14:paraId="5A1E66EF">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1.主要内容。</w:t>
      </w:r>
    </w:p>
    <w:p w14:paraId="0184273D">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2022—2023年度应急管理和灾害防治专项资金共支持应急救援能力建设项目19个、应急管理基础能力建设项目16个和科研类项目6个，共41个子项目，涉及2个省级部门、6个市县、1所高校和2家企业。</w:t>
      </w:r>
    </w:p>
    <w:p w14:paraId="13D060DA">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2.资金投入和使用情况。</w:t>
      </w:r>
    </w:p>
    <w:p w14:paraId="56C52FF1">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2022—2023年度应急管理和灾害防治专项资金预算安排共5100万元。实际到位资金为5055万元，资金到位率为99.12%，实际支出资金为4739.88万元，预算执行率为93.77%。</w:t>
      </w:r>
    </w:p>
    <w:p w14:paraId="483D293B">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（二）项目绩效目标</w:t>
      </w:r>
    </w:p>
    <w:p w14:paraId="453BF3D3">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通过购置装备及设备、租赁航空消防飞机、开展煤矿安全监察、融媒体中心应急信息宣传及科研项目等，不断强化安全风险防控，提升应急救援指挥、抢险救援等应对自然灾害治理能力及防灾减灾救灾能力，不断提升全省应急管理系统治理能力，以及系统作战、综合防御和科学处置能力，充实应急力量、创新应急宣传工作机制，推动应急宣传教育工作提质增效，积极推进应急管理体系和能力现代化。</w:t>
      </w:r>
    </w:p>
    <w:p w14:paraId="7A3FD494">
      <w:pPr>
        <w:spacing w:line="576" w:lineRule="exact"/>
        <w:ind w:firstLine="645"/>
        <w:rPr>
          <w:rFonts w:hint="eastAsia" w:ascii="宋体" w:hAnsi="宋体" w:eastAsia="黑体"/>
          <w:sz w:val="32"/>
        </w:rPr>
      </w:pPr>
      <w:r>
        <w:rPr>
          <w:rFonts w:hint="eastAsia" w:ascii="宋体" w:hAnsi="宋体" w:eastAsia="黑体"/>
          <w:sz w:val="32"/>
        </w:rPr>
        <w:t>二、绩效评价覆盖范围</w:t>
      </w:r>
    </w:p>
    <w:p w14:paraId="728D763F">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本次绩效评价覆盖2022—2023年年度应急管理和灾害防治专项资金的全部项目。其中，现场评价覆盖2个省级部门、3个市县、1所高校和1家企业，共计20个子项目，包含10个应急救援能力建设项目、7个应急管理基础能力建设项目和3个科研类项目，资金占比64.51%。</w:t>
      </w:r>
    </w:p>
    <w:p w14:paraId="7444C564">
      <w:pPr>
        <w:spacing w:line="576" w:lineRule="exact"/>
        <w:ind w:firstLine="645"/>
        <w:rPr>
          <w:rFonts w:hint="eastAsia" w:ascii="宋体" w:hAnsi="宋体" w:eastAsia="黑体"/>
          <w:sz w:val="32"/>
        </w:rPr>
      </w:pPr>
      <w:r>
        <w:rPr>
          <w:rFonts w:hint="eastAsia" w:ascii="宋体" w:hAnsi="宋体" w:eastAsia="黑体"/>
          <w:sz w:val="32"/>
        </w:rPr>
        <w:t>三、综合评价情况</w:t>
      </w:r>
    </w:p>
    <w:p w14:paraId="2502B183">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（一）评价得分及等次</w:t>
      </w:r>
    </w:p>
    <w:p w14:paraId="618C4889">
      <w:pPr>
        <w:spacing w:line="576" w:lineRule="exact"/>
        <w:ind w:firstLine="640" w:firstLineChars="200"/>
        <w:rPr>
          <w:rFonts w:hint="eastAsia" w:ascii="宋体" w:hAnsi="宋体" w:eastAsia="楷体_GB2312"/>
          <w:sz w:val="32"/>
        </w:rPr>
      </w:pPr>
      <w:r>
        <w:rPr>
          <w:rFonts w:hint="eastAsia" w:ascii="宋体" w:hAnsi="宋体" w:eastAsia="仿宋_GB2312"/>
          <w:color w:val="000000"/>
          <w:sz w:val="32"/>
        </w:rPr>
        <w:t>该项目绩效评价得分为91.49分，评价等级为“优”。</w:t>
      </w:r>
    </w:p>
    <w:p w14:paraId="3CF18EA1">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（二）项目工作成效</w:t>
      </w:r>
    </w:p>
    <w:p w14:paraId="410662BE">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通过装备及设备采购、航空消防飞机租赁、煤矿安全监察、科研项目、资源库建设及信息化全过程专项技术方案编制、基地建设及电源改造等工作，一定程度上解决了应急装备及设备短缺等问题，降低了重特大安全生产事故次数，促进了装备及设备管理能力的有效提升。</w:t>
      </w:r>
    </w:p>
    <w:p w14:paraId="0EECC271">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（三）存在的问题</w:t>
      </w:r>
    </w:p>
    <w:p w14:paraId="512188C2">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1.个别项目预算执行率较低。</w:t>
      </w:r>
    </w:p>
    <w:p w14:paraId="3D46B66B">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由于个别市县财政资金拨付不及时、车辆改装报批耗时长等原因，导致部分项目资金当年预算执行率较低。如松原市的2023年度“吉林省石油天然气生产及输送救援基地设备购置项目”，当年已完成交付，但未及时支付，直至2024年10月才完成支付；又如吉林省应急抢险救援队的2023年度“吉林省应急抢险救援队装备购置项目”，由于车辆改装需报工信部进行公示，公示期1个月，且报批流程繁琐，耗时较长，导致未及时完成验收，项目款100.63万元也于2024年执行；再如国家矿山安全监察局吉林局的2022年度“国家矿山安全监察局吉林局执法检查项目”和2023年度“国家矿山安全监察局吉林局矿山灾害专项治理项目”，项目资金为国家矿山安全监察局吉林局补充工作经费，未在当年全部执行。</w:t>
      </w:r>
    </w:p>
    <w:p w14:paraId="0A5B02A4">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2.个别项目未按计划实施，实际完成率较低。</w:t>
      </w:r>
    </w:p>
    <w:p w14:paraId="3809785E">
      <w:pPr>
        <w:spacing w:line="576" w:lineRule="exact"/>
        <w:ind w:firstLine="643" w:firstLineChars="200"/>
        <w:rPr>
          <w:rFonts w:hint="eastAsia" w:ascii="宋体" w:hAnsi="宋体" w:eastAsia="仿宋_GB2312"/>
          <w:color w:val="000000"/>
          <w:sz w:val="32"/>
        </w:rPr>
      </w:pPr>
      <w:r>
        <w:rPr>
          <w:rFonts w:hint="eastAsia" w:ascii="宋体" w:hAnsi="宋体" w:eastAsia="仿宋_GB2312"/>
          <w:b/>
          <w:color w:val="000000"/>
          <w:sz w:val="32"/>
        </w:rPr>
        <w:t>一是</w:t>
      </w:r>
      <w:r>
        <w:rPr>
          <w:rFonts w:hint="eastAsia" w:ascii="宋体" w:hAnsi="宋体" w:eastAsia="仿宋_GB2312"/>
          <w:color w:val="000000"/>
          <w:sz w:val="32"/>
        </w:rPr>
        <w:t>航空消防飞机飞行时长未达到计划数。“租赁航空应急救援直升机项目”和“森林草原航空消防飞机租赁费项目”中，由于空军活动管制、民航航线限制、天气影响等原因，2022年度和2023年度飞行时长均未按计划完成。其中，2022年度航空消防飞机计划飞行时长112小时，实际飞行时长56.6小时，实际完成率仅为50.53%；2023年度航空消防飞机计划飞行时长224小时，实际飞行时长63.75小时，实际完成率仅为28.46%。</w:t>
      </w:r>
      <w:r>
        <w:rPr>
          <w:rFonts w:hint="eastAsia" w:ascii="宋体" w:hAnsi="宋体" w:eastAsia="仿宋_GB2312"/>
          <w:b/>
          <w:color w:val="000000"/>
          <w:sz w:val="32"/>
        </w:rPr>
        <w:t>二是</w:t>
      </w:r>
      <w:r>
        <w:rPr>
          <w:rFonts w:hint="eastAsia" w:ascii="宋体" w:hAnsi="宋体" w:eastAsia="仿宋_GB2312"/>
          <w:color w:val="000000"/>
          <w:sz w:val="32"/>
        </w:rPr>
        <w:t>装备及设备等购置实际完成数量未达到计划数。“乡村振兴重点帮扶县应急救援队伍装备购置项目”中，通榆县计划购置装备1558台（套），实际购置灭火装备1068件（套），资金虽在当年全部支出，但实际完成率仅为68.55%。</w:t>
      </w:r>
    </w:p>
    <w:p w14:paraId="4162088F">
      <w:pPr>
        <w:spacing w:line="576" w:lineRule="exact"/>
        <w:ind w:firstLine="640" w:firstLineChars="200"/>
        <w:rPr>
          <w:rFonts w:hint="eastAsia" w:ascii="宋体" w:hAnsi="宋体" w:eastAsia="仿宋_GB2312"/>
          <w:color w:val="000000"/>
          <w:sz w:val="32"/>
        </w:rPr>
      </w:pPr>
    </w:p>
    <w:p w14:paraId="58F41785">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附件：应急管理和灾害防治专项资金财政评价评分表</w:t>
      </w:r>
    </w:p>
    <w:tbl>
      <w:tblPr>
        <w:tblStyle w:val="9"/>
        <w:tblW w:w="8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176"/>
        <w:gridCol w:w="3976"/>
        <w:gridCol w:w="1317"/>
        <w:gridCol w:w="1325"/>
      </w:tblGrid>
      <w:tr w14:paraId="7678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56" w:type="dxa"/>
            <w:tcBorders>
              <w:top w:val="nil"/>
              <w:left w:val="nil"/>
              <w:bottom w:val="nil"/>
              <w:right w:val="nil"/>
              <w:tl2br w:val="nil"/>
              <w:tr2bl w:val="nil"/>
            </w:tcBorders>
            <w:vAlign w:val="center"/>
          </w:tcPr>
          <w:p w14:paraId="0165018C">
            <w:pPr>
              <w:widowControl/>
              <w:jc w:val="left"/>
              <w:textAlignment w:val="center"/>
              <w:rPr>
                <w:rFonts w:hint="eastAsia" w:ascii="黑体" w:hAnsi="宋体" w:eastAsia="黑体"/>
                <w:color w:val="000000"/>
                <w:sz w:val="28"/>
              </w:rPr>
            </w:pPr>
            <w:r>
              <w:rPr>
                <w:rFonts w:hint="eastAsia" w:ascii="黑体" w:hAnsi="宋体" w:eastAsia="黑体"/>
                <w:color w:val="000000"/>
                <w:kern w:val="0"/>
                <w:sz w:val="28"/>
              </w:rPr>
              <w:t>附件：</w:t>
            </w:r>
          </w:p>
        </w:tc>
        <w:tc>
          <w:tcPr>
            <w:tcW w:w="1176" w:type="dxa"/>
            <w:tcBorders>
              <w:top w:val="nil"/>
              <w:left w:val="nil"/>
              <w:bottom w:val="nil"/>
              <w:right w:val="nil"/>
              <w:tl2br w:val="nil"/>
              <w:tr2bl w:val="nil"/>
            </w:tcBorders>
            <w:vAlign w:val="center"/>
          </w:tcPr>
          <w:p w14:paraId="6FE3A44A">
            <w:pPr>
              <w:rPr>
                <w:rFonts w:hint="eastAsia" w:ascii="等线" w:hAnsi="等线" w:eastAsia="等线"/>
                <w:color w:val="000000"/>
                <w:sz w:val="24"/>
              </w:rPr>
            </w:pPr>
          </w:p>
        </w:tc>
        <w:tc>
          <w:tcPr>
            <w:tcW w:w="3976" w:type="dxa"/>
            <w:tcBorders>
              <w:top w:val="nil"/>
              <w:left w:val="nil"/>
              <w:bottom w:val="nil"/>
              <w:right w:val="nil"/>
              <w:tl2br w:val="nil"/>
              <w:tr2bl w:val="nil"/>
            </w:tcBorders>
            <w:vAlign w:val="center"/>
          </w:tcPr>
          <w:p w14:paraId="7496C773">
            <w:pPr>
              <w:rPr>
                <w:rFonts w:hint="eastAsia" w:ascii="等线" w:hAnsi="等线" w:eastAsia="等线"/>
                <w:color w:val="000000"/>
                <w:sz w:val="24"/>
              </w:rPr>
            </w:pPr>
          </w:p>
        </w:tc>
        <w:tc>
          <w:tcPr>
            <w:tcW w:w="1317" w:type="dxa"/>
            <w:tcBorders>
              <w:top w:val="nil"/>
              <w:left w:val="nil"/>
              <w:bottom w:val="nil"/>
              <w:right w:val="nil"/>
              <w:tl2br w:val="nil"/>
              <w:tr2bl w:val="nil"/>
            </w:tcBorders>
            <w:vAlign w:val="center"/>
          </w:tcPr>
          <w:p w14:paraId="66A614F3">
            <w:pPr>
              <w:rPr>
                <w:rFonts w:hint="eastAsia" w:ascii="等线" w:hAnsi="等线" w:eastAsia="等线"/>
                <w:color w:val="000000"/>
                <w:sz w:val="24"/>
              </w:rPr>
            </w:pPr>
          </w:p>
        </w:tc>
        <w:tc>
          <w:tcPr>
            <w:tcW w:w="1325" w:type="dxa"/>
            <w:tcBorders>
              <w:top w:val="nil"/>
              <w:left w:val="nil"/>
              <w:bottom w:val="nil"/>
              <w:right w:val="nil"/>
              <w:tl2br w:val="nil"/>
              <w:tr2bl w:val="nil"/>
            </w:tcBorders>
            <w:vAlign w:val="center"/>
          </w:tcPr>
          <w:p w14:paraId="50DFAB16">
            <w:pPr>
              <w:rPr>
                <w:rFonts w:hint="eastAsia" w:ascii="等线" w:hAnsi="等线" w:eastAsia="等线"/>
                <w:color w:val="000000"/>
                <w:sz w:val="24"/>
              </w:rPr>
            </w:pPr>
          </w:p>
        </w:tc>
      </w:tr>
      <w:tr w14:paraId="3798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850" w:type="dxa"/>
            <w:gridSpan w:val="5"/>
            <w:tcBorders>
              <w:top w:val="nil"/>
              <w:left w:val="nil"/>
              <w:bottom w:val="nil"/>
              <w:right w:val="nil"/>
              <w:tl2br w:val="nil"/>
              <w:tr2bl w:val="nil"/>
            </w:tcBorders>
            <w:vAlign w:val="center"/>
          </w:tcPr>
          <w:p w14:paraId="4A3D5F82">
            <w:pPr>
              <w:widowControl/>
              <w:jc w:val="center"/>
              <w:textAlignment w:val="center"/>
              <w:rPr>
                <w:rFonts w:hint="eastAsia" w:ascii="方正小标宋简体" w:hAnsi="方正小标宋简体" w:eastAsia="方正小标宋简体"/>
                <w:color w:val="000000"/>
                <w:sz w:val="40"/>
              </w:rPr>
            </w:pPr>
            <w:r>
              <w:rPr>
                <w:rFonts w:hint="eastAsia" w:ascii="方正小标宋简体" w:hAnsi="方正小标宋简体" w:eastAsia="方正小标宋简体"/>
                <w:color w:val="000000"/>
                <w:kern w:val="0"/>
                <w:sz w:val="40"/>
              </w:rPr>
              <w:t>应急管理和灾害防治专项资金财政评价评分表</w:t>
            </w:r>
          </w:p>
        </w:tc>
      </w:tr>
      <w:tr w14:paraId="1015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6" w:type="dxa"/>
            <w:tcBorders>
              <w:top w:val="single" w:color="000000" w:sz="4" w:space="0"/>
              <w:left w:val="single" w:color="000000" w:sz="4" w:space="0"/>
              <w:bottom w:val="single" w:color="000000" w:sz="4" w:space="0"/>
              <w:right w:val="single" w:color="000000" w:sz="4" w:space="0"/>
              <w:tl2br w:val="nil"/>
              <w:tr2bl w:val="nil"/>
            </w:tcBorders>
            <w:vAlign w:val="center"/>
          </w:tcPr>
          <w:p w14:paraId="276A7DA7">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一级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1176" w:type="dxa"/>
            <w:tcBorders>
              <w:top w:val="single" w:color="000000" w:sz="4" w:space="0"/>
              <w:left w:val="single" w:color="000000" w:sz="4" w:space="0"/>
              <w:bottom w:val="single" w:color="000000" w:sz="4" w:space="0"/>
              <w:right w:val="single" w:color="000000" w:sz="4" w:space="0"/>
              <w:tl2br w:val="nil"/>
              <w:tr2bl w:val="nil"/>
            </w:tcBorders>
            <w:vAlign w:val="center"/>
          </w:tcPr>
          <w:p w14:paraId="1CCD63CC">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二级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660BBC59">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三级指标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68806067">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分值权重</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6B25D6E0">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指标得分</w:t>
            </w:r>
          </w:p>
        </w:tc>
      </w:tr>
      <w:tr w14:paraId="5830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 w:type="dxa"/>
            <w:vMerge w:val="restart"/>
            <w:tcBorders>
              <w:top w:val="nil"/>
              <w:left w:val="single" w:color="000000" w:sz="4" w:space="0"/>
              <w:bottom w:val="single" w:color="000000" w:sz="4" w:space="0"/>
              <w:right w:val="single" w:color="000000" w:sz="4" w:space="0"/>
              <w:tl2br w:val="nil"/>
              <w:tr2bl w:val="nil"/>
            </w:tcBorders>
            <w:vAlign w:val="center"/>
          </w:tcPr>
          <w:p w14:paraId="1E2E5BD1">
            <w:pPr>
              <w:widowControl/>
              <w:jc w:val="center"/>
              <w:textAlignment w:val="center"/>
              <w:rPr>
                <w:rFonts w:hint="default" w:ascii="宋体" w:hAnsi="宋体"/>
                <w:color w:val="000000"/>
                <w:sz w:val="24"/>
              </w:rPr>
            </w:pPr>
            <w:r>
              <w:rPr>
                <w:rFonts w:hint="default" w:ascii="宋体" w:hAnsi="宋体"/>
                <w:color w:val="000000"/>
                <w:kern w:val="0"/>
                <w:sz w:val="24"/>
              </w:rPr>
              <w:t>决策</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2FAA6E1">
            <w:pPr>
              <w:widowControl/>
              <w:jc w:val="center"/>
              <w:textAlignment w:val="center"/>
              <w:rPr>
                <w:rFonts w:hint="default" w:ascii="宋体" w:hAnsi="宋体"/>
                <w:color w:val="000000"/>
                <w:sz w:val="24"/>
              </w:rPr>
            </w:pPr>
            <w:r>
              <w:rPr>
                <w:rFonts w:hint="default" w:ascii="宋体" w:hAnsi="宋体"/>
                <w:color w:val="000000"/>
                <w:kern w:val="0"/>
                <w:sz w:val="24"/>
              </w:rPr>
              <w:t>绩效目标</w:t>
            </w: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02309E21">
            <w:pPr>
              <w:widowControl/>
              <w:jc w:val="center"/>
              <w:textAlignment w:val="center"/>
              <w:rPr>
                <w:rFonts w:hint="default" w:ascii="宋体" w:hAnsi="宋体"/>
                <w:color w:val="000000"/>
                <w:sz w:val="24"/>
              </w:rPr>
            </w:pPr>
            <w:r>
              <w:rPr>
                <w:rFonts w:hint="default" w:ascii="宋体" w:hAnsi="宋体"/>
                <w:color w:val="000000"/>
                <w:kern w:val="0"/>
                <w:sz w:val="24"/>
              </w:rPr>
              <w:t>绩效目标合理性</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47C3EFE4">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1912066B">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66B9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4CE9B5BD">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7D5650A">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3E3635FD">
            <w:pPr>
              <w:widowControl/>
              <w:jc w:val="center"/>
              <w:textAlignment w:val="center"/>
              <w:rPr>
                <w:rFonts w:hint="default" w:ascii="宋体" w:hAnsi="宋体"/>
                <w:color w:val="000000"/>
                <w:sz w:val="24"/>
              </w:rPr>
            </w:pPr>
            <w:r>
              <w:rPr>
                <w:rFonts w:hint="default" w:ascii="宋体" w:hAnsi="宋体"/>
                <w:color w:val="000000"/>
                <w:kern w:val="0"/>
                <w:sz w:val="24"/>
              </w:rPr>
              <w:t>绩效指标明确性</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1D1528A7">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3EE4B004">
            <w:pPr>
              <w:widowControl/>
              <w:jc w:val="center"/>
              <w:textAlignment w:val="center"/>
              <w:rPr>
                <w:rFonts w:hint="default" w:ascii="宋体" w:hAnsi="宋体"/>
                <w:color w:val="000000"/>
                <w:sz w:val="24"/>
              </w:rPr>
            </w:pPr>
            <w:r>
              <w:rPr>
                <w:rFonts w:hint="default" w:ascii="宋体" w:hAnsi="宋体"/>
                <w:color w:val="000000"/>
                <w:kern w:val="0"/>
                <w:sz w:val="24"/>
              </w:rPr>
              <w:t>1.8</w:t>
            </w:r>
          </w:p>
        </w:tc>
      </w:tr>
      <w:tr w14:paraId="61B2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63432850">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ED2A5E3">
            <w:pPr>
              <w:widowControl/>
              <w:jc w:val="center"/>
              <w:textAlignment w:val="center"/>
              <w:rPr>
                <w:rFonts w:hint="default" w:ascii="宋体" w:hAnsi="宋体"/>
                <w:color w:val="000000"/>
                <w:sz w:val="24"/>
              </w:rPr>
            </w:pPr>
            <w:r>
              <w:rPr>
                <w:rFonts w:hint="default" w:ascii="宋体" w:hAnsi="宋体"/>
                <w:color w:val="000000"/>
                <w:kern w:val="0"/>
                <w:sz w:val="24"/>
              </w:rPr>
              <w:t>资金投入</w:t>
            </w: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5682DD75">
            <w:pPr>
              <w:widowControl/>
              <w:jc w:val="center"/>
              <w:textAlignment w:val="center"/>
              <w:rPr>
                <w:rFonts w:hint="default" w:ascii="宋体" w:hAnsi="宋体"/>
                <w:color w:val="000000"/>
                <w:sz w:val="24"/>
              </w:rPr>
            </w:pPr>
            <w:r>
              <w:rPr>
                <w:rFonts w:hint="default" w:ascii="宋体" w:hAnsi="宋体"/>
                <w:color w:val="000000"/>
                <w:kern w:val="0"/>
                <w:sz w:val="24"/>
              </w:rPr>
              <w:t>预算编制科学性</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0902121A">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6991C28D">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5E22C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2D7A88F9">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393F1D5">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2FE2DC86">
            <w:pPr>
              <w:widowControl/>
              <w:jc w:val="center"/>
              <w:textAlignment w:val="center"/>
              <w:rPr>
                <w:rFonts w:hint="default" w:ascii="宋体" w:hAnsi="宋体"/>
                <w:color w:val="000000"/>
                <w:sz w:val="24"/>
              </w:rPr>
            </w:pPr>
            <w:r>
              <w:rPr>
                <w:rFonts w:hint="default" w:ascii="宋体" w:hAnsi="宋体"/>
                <w:color w:val="000000"/>
                <w:kern w:val="0"/>
                <w:sz w:val="24"/>
              </w:rPr>
              <w:t>资金分配合理性</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2DD16BC8">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0BFAC88E">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3A82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A14E813">
            <w:pPr>
              <w:widowControl/>
              <w:jc w:val="center"/>
              <w:textAlignment w:val="center"/>
              <w:rPr>
                <w:rFonts w:hint="default" w:ascii="宋体" w:hAnsi="宋体"/>
                <w:color w:val="000000"/>
                <w:sz w:val="24"/>
              </w:rPr>
            </w:pPr>
            <w:r>
              <w:rPr>
                <w:rFonts w:hint="default" w:ascii="宋体" w:hAnsi="宋体"/>
                <w:color w:val="000000"/>
                <w:kern w:val="0"/>
                <w:sz w:val="24"/>
              </w:rPr>
              <w:t>过程</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229053F">
            <w:pPr>
              <w:widowControl/>
              <w:jc w:val="center"/>
              <w:textAlignment w:val="center"/>
              <w:rPr>
                <w:rFonts w:hint="default" w:ascii="宋体" w:hAnsi="宋体"/>
                <w:color w:val="000000"/>
                <w:sz w:val="24"/>
              </w:rPr>
            </w:pPr>
            <w:r>
              <w:rPr>
                <w:rFonts w:hint="default" w:ascii="宋体" w:hAnsi="宋体"/>
                <w:color w:val="000000"/>
                <w:kern w:val="0"/>
                <w:sz w:val="24"/>
              </w:rPr>
              <w:t>资金管理</w:t>
            </w: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2E8D060A">
            <w:pPr>
              <w:widowControl/>
              <w:jc w:val="center"/>
              <w:textAlignment w:val="center"/>
              <w:rPr>
                <w:rFonts w:hint="default" w:ascii="宋体" w:hAnsi="宋体"/>
                <w:color w:val="000000"/>
                <w:sz w:val="24"/>
              </w:rPr>
            </w:pPr>
            <w:r>
              <w:rPr>
                <w:rFonts w:hint="default" w:ascii="宋体" w:hAnsi="宋体"/>
                <w:color w:val="000000"/>
                <w:kern w:val="0"/>
                <w:sz w:val="24"/>
              </w:rPr>
              <w:t>资金到位率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16346D7C">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203D1772">
            <w:pPr>
              <w:widowControl/>
              <w:jc w:val="center"/>
              <w:textAlignment w:val="center"/>
              <w:rPr>
                <w:rFonts w:hint="default" w:ascii="宋体" w:hAnsi="宋体"/>
                <w:color w:val="000000"/>
                <w:sz w:val="24"/>
              </w:rPr>
            </w:pPr>
            <w:r>
              <w:rPr>
                <w:rFonts w:hint="default" w:ascii="宋体" w:hAnsi="宋体"/>
                <w:color w:val="000000"/>
                <w:kern w:val="0"/>
                <w:sz w:val="24"/>
              </w:rPr>
              <w:t>2.88</w:t>
            </w:r>
          </w:p>
        </w:tc>
      </w:tr>
      <w:tr w14:paraId="4506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9F3F8BD">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0D453E7">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696FBFF0">
            <w:pPr>
              <w:widowControl/>
              <w:jc w:val="center"/>
              <w:textAlignment w:val="center"/>
              <w:rPr>
                <w:rFonts w:hint="default" w:ascii="宋体" w:hAnsi="宋体"/>
                <w:color w:val="000000"/>
                <w:sz w:val="24"/>
              </w:rPr>
            </w:pPr>
            <w:r>
              <w:rPr>
                <w:rFonts w:hint="default" w:ascii="宋体" w:hAnsi="宋体"/>
                <w:color w:val="000000"/>
                <w:kern w:val="0"/>
                <w:sz w:val="24"/>
              </w:rPr>
              <w:t>预算执行率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151F9B2C">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07E2072A">
            <w:pPr>
              <w:widowControl/>
              <w:jc w:val="center"/>
              <w:textAlignment w:val="center"/>
              <w:rPr>
                <w:rFonts w:hint="default" w:ascii="宋体" w:hAnsi="宋体"/>
                <w:color w:val="000000"/>
                <w:sz w:val="24"/>
              </w:rPr>
            </w:pPr>
            <w:r>
              <w:rPr>
                <w:rFonts w:hint="default" w:ascii="宋体" w:hAnsi="宋体"/>
                <w:color w:val="000000"/>
                <w:kern w:val="0"/>
                <w:sz w:val="24"/>
              </w:rPr>
              <w:t>5.61</w:t>
            </w:r>
          </w:p>
        </w:tc>
      </w:tr>
      <w:tr w14:paraId="3AAB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D7551EE">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F9EA140">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0E25AC55">
            <w:pPr>
              <w:widowControl/>
              <w:jc w:val="center"/>
              <w:textAlignment w:val="center"/>
              <w:rPr>
                <w:rFonts w:hint="default" w:ascii="宋体" w:hAnsi="宋体"/>
                <w:color w:val="000000"/>
                <w:sz w:val="24"/>
              </w:rPr>
            </w:pPr>
            <w:r>
              <w:rPr>
                <w:rFonts w:hint="default" w:ascii="宋体" w:hAnsi="宋体"/>
                <w:color w:val="000000"/>
                <w:kern w:val="0"/>
                <w:sz w:val="24"/>
              </w:rPr>
              <w:t>资金使用合规性</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22B575C2">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250A86F0">
            <w:pPr>
              <w:widowControl/>
              <w:jc w:val="center"/>
              <w:textAlignment w:val="center"/>
              <w:rPr>
                <w:rFonts w:hint="default" w:ascii="宋体" w:hAnsi="宋体"/>
                <w:color w:val="000000"/>
                <w:sz w:val="24"/>
              </w:rPr>
            </w:pPr>
            <w:r>
              <w:rPr>
                <w:rFonts w:hint="default" w:ascii="宋体" w:hAnsi="宋体"/>
                <w:color w:val="000000"/>
                <w:kern w:val="0"/>
                <w:sz w:val="24"/>
              </w:rPr>
              <w:t>9</w:t>
            </w:r>
          </w:p>
        </w:tc>
      </w:tr>
      <w:tr w14:paraId="2021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B95B0DA">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C3E46A0">
            <w:pPr>
              <w:widowControl/>
              <w:jc w:val="center"/>
              <w:textAlignment w:val="center"/>
              <w:rPr>
                <w:rFonts w:hint="default" w:ascii="宋体" w:hAnsi="宋体"/>
                <w:color w:val="000000"/>
                <w:sz w:val="24"/>
              </w:rPr>
            </w:pPr>
            <w:r>
              <w:rPr>
                <w:rFonts w:hint="default" w:ascii="宋体" w:hAnsi="宋体"/>
                <w:color w:val="000000"/>
                <w:kern w:val="0"/>
                <w:sz w:val="24"/>
              </w:rPr>
              <w:t>组织实施</w:t>
            </w: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76A28656">
            <w:pPr>
              <w:widowControl/>
              <w:jc w:val="center"/>
              <w:textAlignment w:val="center"/>
              <w:rPr>
                <w:rFonts w:hint="default" w:ascii="宋体" w:hAnsi="宋体"/>
                <w:color w:val="000000"/>
                <w:sz w:val="24"/>
              </w:rPr>
            </w:pPr>
            <w:r>
              <w:rPr>
                <w:rFonts w:hint="default" w:ascii="宋体" w:hAnsi="宋体"/>
                <w:color w:val="000000"/>
                <w:kern w:val="0"/>
                <w:sz w:val="24"/>
              </w:rPr>
              <w:t>管理制度健全性</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27AB6845">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041F8DB6">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1FF0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912BB02">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0A32A21">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53608F05">
            <w:pPr>
              <w:widowControl/>
              <w:jc w:val="center"/>
              <w:textAlignment w:val="center"/>
              <w:rPr>
                <w:rFonts w:hint="default" w:ascii="宋体" w:hAnsi="宋体"/>
                <w:color w:val="000000"/>
                <w:sz w:val="24"/>
              </w:rPr>
            </w:pPr>
            <w:r>
              <w:rPr>
                <w:rFonts w:hint="default" w:ascii="宋体" w:hAnsi="宋体"/>
                <w:color w:val="000000"/>
                <w:kern w:val="0"/>
                <w:sz w:val="24"/>
              </w:rPr>
              <w:t>制度执行有效性</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31AE1594">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52E83797">
            <w:pPr>
              <w:widowControl/>
              <w:jc w:val="center"/>
              <w:textAlignment w:val="center"/>
              <w:rPr>
                <w:rFonts w:hint="default" w:ascii="宋体" w:hAnsi="宋体"/>
                <w:color w:val="000000"/>
                <w:sz w:val="24"/>
              </w:rPr>
            </w:pPr>
            <w:r>
              <w:rPr>
                <w:rFonts w:hint="default" w:ascii="宋体" w:hAnsi="宋体"/>
                <w:color w:val="000000"/>
                <w:kern w:val="0"/>
                <w:sz w:val="24"/>
              </w:rPr>
              <w:t>4.9</w:t>
            </w:r>
          </w:p>
        </w:tc>
      </w:tr>
      <w:tr w14:paraId="6D02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678726A">
            <w:pPr>
              <w:widowControl/>
              <w:jc w:val="center"/>
              <w:textAlignment w:val="center"/>
              <w:rPr>
                <w:rFonts w:hint="default" w:ascii="宋体" w:hAnsi="宋体"/>
                <w:color w:val="000000"/>
                <w:sz w:val="24"/>
              </w:rPr>
            </w:pPr>
            <w:r>
              <w:rPr>
                <w:rFonts w:hint="default" w:ascii="宋体" w:hAnsi="宋体"/>
                <w:color w:val="000000"/>
                <w:kern w:val="0"/>
                <w:sz w:val="24"/>
              </w:rPr>
              <w:t>产出</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6E689FA">
            <w:pPr>
              <w:widowControl/>
              <w:jc w:val="center"/>
              <w:textAlignment w:val="center"/>
              <w:rPr>
                <w:rFonts w:hint="default" w:ascii="宋体" w:hAnsi="宋体"/>
                <w:color w:val="000000"/>
                <w:sz w:val="24"/>
              </w:rPr>
            </w:pPr>
            <w:r>
              <w:rPr>
                <w:rFonts w:hint="default" w:ascii="宋体" w:hAnsi="宋体"/>
                <w:color w:val="000000"/>
                <w:kern w:val="0"/>
                <w:sz w:val="24"/>
              </w:rPr>
              <w:t>数量指标</w:t>
            </w: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05B42AF6">
            <w:pPr>
              <w:widowControl/>
              <w:jc w:val="center"/>
              <w:textAlignment w:val="center"/>
              <w:rPr>
                <w:rFonts w:hint="default" w:ascii="宋体" w:hAnsi="宋体"/>
                <w:color w:val="000000"/>
                <w:sz w:val="24"/>
              </w:rPr>
            </w:pPr>
            <w:r>
              <w:rPr>
                <w:rFonts w:hint="default" w:ascii="宋体" w:hAnsi="宋体"/>
                <w:color w:val="000000"/>
                <w:kern w:val="0"/>
                <w:sz w:val="24"/>
              </w:rPr>
              <w:t>装备及设备等购置实际完成率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1754503C">
            <w:pPr>
              <w:widowControl/>
              <w:jc w:val="center"/>
              <w:textAlignment w:val="center"/>
              <w:rPr>
                <w:rFonts w:hint="default" w:ascii="宋体" w:hAnsi="宋体"/>
                <w:color w:val="000000"/>
                <w:sz w:val="24"/>
              </w:rPr>
            </w:pPr>
            <w:r>
              <w:rPr>
                <w:rFonts w:hint="default" w:ascii="宋体" w:hAnsi="宋体"/>
                <w:color w:val="000000"/>
                <w:kern w:val="0"/>
                <w:sz w:val="24"/>
              </w:rPr>
              <w:t xml:space="preserve">6 </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3E5B3C67">
            <w:pPr>
              <w:widowControl/>
              <w:jc w:val="center"/>
              <w:textAlignment w:val="center"/>
              <w:rPr>
                <w:rFonts w:hint="default" w:ascii="宋体" w:hAnsi="宋体"/>
                <w:color w:val="000000"/>
                <w:sz w:val="24"/>
              </w:rPr>
            </w:pPr>
            <w:r>
              <w:rPr>
                <w:rFonts w:hint="default" w:ascii="宋体" w:hAnsi="宋体"/>
                <w:color w:val="000000"/>
                <w:kern w:val="0"/>
                <w:sz w:val="24"/>
              </w:rPr>
              <w:t xml:space="preserve">5.82 </w:t>
            </w:r>
          </w:p>
        </w:tc>
      </w:tr>
      <w:tr w14:paraId="0104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4D85317">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56814F1">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449A58A2">
            <w:pPr>
              <w:widowControl/>
              <w:jc w:val="center"/>
              <w:textAlignment w:val="center"/>
              <w:rPr>
                <w:rFonts w:hint="default" w:ascii="宋体" w:hAnsi="宋体"/>
                <w:color w:val="000000"/>
                <w:sz w:val="24"/>
              </w:rPr>
            </w:pPr>
            <w:r>
              <w:rPr>
                <w:rFonts w:hint="default" w:ascii="宋体" w:hAnsi="宋体"/>
                <w:color w:val="000000"/>
                <w:kern w:val="0"/>
                <w:sz w:val="24"/>
              </w:rPr>
              <w:t>航空消防飞机驻场及飞行实际完成率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7025BDD8">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3DDCF636">
            <w:pPr>
              <w:widowControl/>
              <w:jc w:val="center"/>
              <w:textAlignment w:val="center"/>
              <w:rPr>
                <w:rFonts w:hint="default" w:ascii="宋体" w:hAnsi="宋体"/>
                <w:color w:val="000000"/>
                <w:sz w:val="24"/>
              </w:rPr>
            </w:pPr>
            <w:r>
              <w:rPr>
                <w:rFonts w:hint="default" w:ascii="宋体" w:hAnsi="宋体"/>
                <w:color w:val="000000"/>
                <w:kern w:val="0"/>
                <w:sz w:val="24"/>
              </w:rPr>
              <w:t>0.48</w:t>
            </w:r>
          </w:p>
        </w:tc>
      </w:tr>
      <w:tr w14:paraId="59A0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77A97BB">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4862157">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2648FCA9">
            <w:pPr>
              <w:widowControl/>
              <w:jc w:val="center"/>
              <w:textAlignment w:val="center"/>
              <w:rPr>
                <w:rFonts w:hint="default" w:ascii="宋体" w:hAnsi="宋体"/>
                <w:color w:val="000000"/>
                <w:sz w:val="24"/>
              </w:rPr>
            </w:pPr>
            <w:r>
              <w:rPr>
                <w:rFonts w:hint="default" w:ascii="宋体" w:hAnsi="宋体"/>
                <w:color w:val="000000"/>
                <w:kern w:val="0"/>
                <w:sz w:val="24"/>
              </w:rPr>
              <w:t>煤矿安全监察实际完成率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289426C3">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584D468B">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517C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8BBFAEB">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B86C4EA">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277AB8D4">
            <w:pPr>
              <w:widowControl/>
              <w:jc w:val="center"/>
              <w:textAlignment w:val="center"/>
              <w:rPr>
                <w:rFonts w:hint="default" w:ascii="宋体" w:hAnsi="宋体"/>
                <w:color w:val="000000"/>
                <w:sz w:val="24"/>
              </w:rPr>
            </w:pPr>
            <w:r>
              <w:rPr>
                <w:rFonts w:hint="default" w:ascii="宋体" w:hAnsi="宋体"/>
                <w:color w:val="000000"/>
                <w:kern w:val="0"/>
                <w:sz w:val="24"/>
              </w:rPr>
              <w:t>科研项目实际完成率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1529C4A9">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59990B05">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7855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7B78A48">
            <w:pPr>
              <w:jc w:val="center"/>
              <w:rPr>
                <w:rFonts w:hint="default" w:ascii="宋体" w:hAnsi="宋体"/>
                <w:color w:val="000000"/>
                <w:sz w:val="24"/>
              </w:rPr>
            </w:pPr>
          </w:p>
        </w:tc>
        <w:tc>
          <w:tcPr>
            <w:tcW w:w="1176" w:type="dxa"/>
            <w:tcBorders>
              <w:top w:val="single" w:color="000000" w:sz="4" w:space="0"/>
              <w:left w:val="single" w:color="000000" w:sz="4" w:space="0"/>
              <w:bottom w:val="single" w:color="000000" w:sz="4" w:space="0"/>
              <w:right w:val="single" w:color="000000" w:sz="4" w:space="0"/>
              <w:tl2br w:val="nil"/>
              <w:tr2bl w:val="nil"/>
            </w:tcBorders>
            <w:vAlign w:val="center"/>
          </w:tcPr>
          <w:p w14:paraId="5175A4E4">
            <w:pPr>
              <w:widowControl/>
              <w:jc w:val="center"/>
              <w:textAlignment w:val="center"/>
              <w:rPr>
                <w:rFonts w:hint="default" w:ascii="宋体" w:hAnsi="宋体"/>
                <w:color w:val="000000"/>
                <w:sz w:val="24"/>
              </w:rPr>
            </w:pPr>
            <w:r>
              <w:rPr>
                <w:rFonts w:hint="default" w:ascii="宋体" w:hAnsi="宋体"/>
                <w:color w:val="000000"/>
                <w:kern w:val="0"/>
                <w:sz w:val="24"/>
              </w:rPr>
              <w:t>质量指标</w:t>
            </w: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32F147B0">
            <w:pPr>
              <w:widowControl/>
              <w:jc w:val="center"/>
              <w:textAlignment w:val="center"/>
              <w:rPr>
                <w:rFonts w:hint="default" w:ascii="宋体" w:hAnsi="宋体"/>
                <w:color w:val="000000"/>
                <w:sz w:val="24"/>
              </w:rPr>
            </w:pPr>
            <w:r>
              <w:rPr>
                <w:rFonts w:hint="default" w:ascii="宋体" w:hAnsi="宋体"/>
                <w:color w:val="000000"/>
                <w:kern w:val="0"/>
                <w:sz w:val="24"/>
              </w:rPr>
              <w:t>装备及设备购置验收合格率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7AEA718A">
            <w:pPr>
              <w:widowControl/>
              <w:jc w:val="center"/>
              <w:textAlignment w:val="center"/>
              <w:rPr>
                <w:rFonts w:hint="default" w:ascii="宋体" w:hAnsi="宋体"/>
                <w:color w:val="000000"/>
                <w:sz w:val="24"/>
              </w:rPr>
            </w:pPr>
            <w:r>
              <w:rPr>
                <w:rFonts w:hint="default" w:ascii="宋体" w:hAnsi="宋体"/>
                <w:color w:val="000000"/>
                <w:kern w:val="0"/>
                <w:sz w:val="24"/>
              </w:rPr>
              <w:t>8</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2DD1CAF6">
            <w:pPr>
              <w:widowControl/>
              <w:jc w:val="center"/>
              <w:textAlignment w:val="center"/>
              <w:rPr>
                <w:rFonts w:hint="default" w:ascii="宋体" w:hAnsi="宋体"/>
                <w:color w:val="000000"/>
                <w:sz w:val="24"/>
              </w:rPr>
            </w:pPr>
            <w:r>
              <w:rPr>
                <w:rFonts w:hint="default" w:ascii="宋体" w:hAnsi="宋体"/>
                <w:color w:val="000000"/>
                <w:kern w:val="0"/>
                <w:sz w:val="24"/>
              </w:rPr>
              <w:t>8</w:t>
            </w:r>
          </w:p>
        </w:tc>
      </w:tr>
      <w:tr w14:paraId="7364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98880AC">
            <w:pPr>
              <w:jc w:val="center"/>
              <w:rPr>
                <w:rFonts w:hint="default" w:ascii="宋体" w:hAnsi="宋体"/>
                <w:color w:val="000000"/>
                <w:sz w:val="24"/>
              </w:rPr>
            </w:pPr>
          </w:p>
        </w:tc>
        <w:tc>
          <w:tcPr>
            <w:tcW w:w="1176" w:type="dxa"/>
            <w:tcBorders>
              <w:top w:val="single" w:color="000000" w:sz="4" w:space="0"/>
              <w:left w:val="single" w:color="000000" w:sz="4" w:space="0"/>
              <w:bottom w:val="single" w:color="000000" w:sz="4" w:space="0"/>
              <w:right w:val="single" w:color="000000" w:sz="4" w:space="0"/>
              <w:tl2br w:val="nil"/>
              <w:tr2bl w:val="nil"/>
            </w:tcBorders>
            <w:vAlign w:val="center"/>
          </w:tcPr>
          <w:p w14:paraId="3389CF0F">
            <w:pPr>
              <w:widowControl/>
              <w:jc w:val="center"/>
              <w:textAlignment w:val="center"/>
              <w:rPr>
                <w:rFonts w:hint="default" w:ascii="宋体" w:hAnsi="宋体"/>
                <w:color w:val="000000"/>
                <w:sz w:val="24"/>
              </w:rPr>
            </w:pPr>
            <w:r>
              <w:rPr>
                <w:rFonts w:hint="default" w:ascii="宋体" w:hAnsi="宋体"/>
                <w:color w:val="000000"/>
                <w:kern w:val="0"/>
                <w:sz w:val="24"/>
              </w:rPr>
              <w:t>成本指标</w:t>
            </w: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779997F1">
            <w:pPr>
              <w:widowControl/>
              <w:jc w:val="center"/>
              <w:textAlignment w:val="center"/>
              <w:rPr>
                <w:rFonts w:hint="default" w:ascii="宋体" w:hAnsi="宋体"/>
                <w:color w:val="000000"/>
                <w:sz w:val="24"/>
              </w:rPr>
            </w:pPr>
            <w:r>
              <w:rPr>
                <w:rFonts w:hint="default" w:ascii="宋体" w:hAnsi="宋体"/>
                <w:color w:val="000000"/>
                <w:kern w:val="0"/>
                <w:sz w:val="24"/>
              </w:rPr>
              <w:t>项目成本节约率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71953E0B">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79E355FF">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5982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19458E3">
            <w:pPr>
              <w:jc w:val="center"/>
              <w:rPr>
                <w:rFonts w:hint="default" w:ascii="宋体" w:hAnsi="宋体"/>
                <w:color w:val="000000"/>
                <w:sz w:val="24"/>
              </w:rPr>
            </w:pPr>
          </w:p>
        </w:tc>
        <w:tc>
          <w:tcPr>
            <w:tcW w:w="1176" w:type="dxa"/>
            <w:tcBorders>
              <w:top w:val="single" w:color="000000" w:sz="4" w:space="0"/>
              <w:left w:val="single" w:color="000000" w:sz="4" w:space="0"/>
              <w:bottom w:val="single" w:color="000000" w:sz="4" w:space="0"/>
              <w:right w:val="single" w:color="000000" w:sz="4" w:space="0"/>
              <w:tl2br w:val="nil"/>
              <w:tr2bl w:val="nil"/>
            </w:tcBorders>
            <w:vAlign w:val="center"/>
          </w:tcPr>
          <w:p w14:paraId="15BFCB3D">
            <w:pPr>
              <w:widowControl/>
              <w:jc w:val="center"/>
              <w:textAlignment w:val="center"/>
              <w:rPr>
                <w:rFonts w:hint="default" w:ascii="宋体" w:hAnsi="宋体"/>
                <w:color w:val="000000"/>
                <w:sz w:val="24"/>
              </w:rPr>
            </w:pPr>
            <w:r>
              <w:rPr>
                <w:rFonts w:hint="default" w:ascii="宋体" w:hAnsi="宋体"/>
                <w:color w:val="000000"/>
                <w:kern w:val="0"/>
                <w:sz w:val="24"/>
              </w:rPr>
              <w:t>时效指标</w:t>
            </w: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13352C83">
            <w:pPr>
              <w:widowControl/>
              <w:jc w:val="center"/>
              <w:textAlignment w:val="center"/>
              <w:rPr>
                <w:rFonts w:hint="default" w:ascii="宋体" w:hAnsi="宋体"/>
                <w:color w:val="000000"/>
                <w:sz w:val="24"/>
              </w:rPr>
            </w:pPr>
            <w:r>
              <w:rPr>
                <w:rFonts w:hint="default" w:ascii="宋体" w:hAnsi="宋体"/>
                <w:color w:val="000000"/>
                <w:kern w:val="0"/>
                <w:sz w:val="24"/>
              </w:rPr>
              <w:t>接到处置指令后响应时间</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16D66126">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57FB7C8B">
            <w:pPr>
              <w:widowControl/>
              <w:jc w:val="center"/>
              <w:textAlignment w:val="center"/>
              <w:rPr>
                <w:rFonts w:hint="default" w:ascii="宋体" w:hAnsi="宋体"/>
                <w:color w:val="000000"/>
                <w:sz w:val="24"/>
              </w:rPr>
            </w:pPr>
            <w:r>
              <w:rPr>
                <w:rFonts w:hint="default" w:ascii="宋体" w:hAnsi="宋体"/>
                <w:color w:val="000000"/>
                <w:kern w:val="0"/>
                <w:sz w:val="24"/>
              </w:rPr>
              <w:t>6</w:t>
            </w:r>
          </w:p>
        </w:tc>
      </w:tr>
      <w:tr w14:paraId="6A2A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636F541">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91CDB69">
            <w:pPr>
              <w:widowControl/>
              <w:jc w:val="center"/>
              <w:textAlignment w:val="center"/>
              <w:rPr>
                <w:rFonts w:hint="default" w:ascii="宋体" w:hAnsi="宋体"/>
                <w:color w:val="000000"/>
                <w:sz w:val="24"/>
              </w:rPr>
            </w:pPr>
            <w:r>
              <w:rPr>
                <w:rFonts w:hint="default" w:ascii="宋体" w:hAnsi="宋体"/>
                <w:color w:val="000000"/>
                <w:kern w:val="0"/>
                <w:sz w:val="24"/>
              </w:rPr>
              <w:t>社会效益</w:t>
            </w: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5A479D89">
            <w:pPr>
              <w:widowControl/>
              <w:jc w:val="center"/>
              <w:textAlignment w:val="center"/>
              <w:rPr>
                <w:rFonts w:hint="default" w:ascii="宋体" w:hAnsi="宋体"/>
                <w:color w:val="000000"/>
                <w:sz w:val="24"/>
              </w:rPr>
            </w:pPr>
            <w:r>
              <w:rPr>
                <w:rFonts w:hint="default" w:ascii="宋体" w:hAnsi="宋体"/>
                <w:color w:val="000000"/>
                <w:kern w:val="0"/>
                <w:sz w:val="24"/>
              </w:rPr>
              <w:t>重特大安全生产事故降低率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24AD3021">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3A0CB4E0">
            <w:pPr>
              <w:widowControl/>
              <w:jc w:val="center"/>
              <w:textAlignment w:val="center"/>
              <w:rPr>
                <w:rFonts w:hint="default" w:ascii="宋体" w:hAnsi="宋体"/>
                <w:color w:val="000000"/>
                <w:sz w:val="24"/>
              </w:rPr>
            </w:pPr>
            <w:r>
              <w:rPr>
                <w:rFonts w:hint="default" w:ascii="宋体" w:hAnsi="宋体"/>
                <w:color w:val="000000"/>
                <w:kern w:val="0"/>
                <w:sz w:val="24"/>
              </w:rPr>
              <w:t>6</w:t>
            </w:r>
          </w:p>
        </w:tc>
      </w:tr>
      <w:tr w14:paraId="59AE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6F16C8D">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4DFDA59">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0B97A392">
            <w:pPr>
              <w:widowControl/>
              <w:jc w:val="center"/>
              <w:textAlignment w:val="center"/>
              <w:rPr>
                <w:rFonts w:hint="default" w:ascii="宋体" w:hAnsi="宋体"/>
                <w:color w:val="000000"/>
                <w:sz w:val="24"/>
              </w:rPr>
            </w:pPr>
            <w:r>
              <w:rPr>
                <w:rFonts w:hint="default" w:ascii="宋体" w:hAnsi="宋体"/>
                <w:color w:val="000000"/>
                <w:kern w:val="0"/>
                <w:sz w:val="24"/>
              </w:rPr>
              <w:t>森林火灾受害率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26761E1E">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4078714D">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315F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E1A8E84">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A1BB082">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001B3AB6">
            <w:pPr>
              <w:widowControl/>
              <w:jc w:val="center"/>
              <w:textAlignment w:val="center"/>
              <w:rPr>
                <w:rFonts w:hint="default" w:ascii="宋体" w:hAnsi="宋体"/>
                <w:color w:val="000000"/>
                <w:sz w:val="24"/>
              </w:rPr>
            </w:pPr>
            <w:r>
              <w:rPr>
                <w:rFonts w:hint="default" w:ascii="宋体" w:hAnsi="宋体"/>
                <w:color w:val="000000"/>
                <w:kern w:val="0"/>
                <w:sz w:val="24"/>
              </w:rPr>
              <w:t>应急管理信息化覆盖率</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5B97368B">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31988DCB">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1306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45F5E49">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9B1D95F">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7F94D835">
            <w:pPr>
              <w:widowControl/>
              <w:jc w:val="center"/>
              <w:textAlignment w:val="center"/>
              <w:rPr>
                <w:rFonts w:hint="default" w:ascii="宋体" w:hAnsi="宋体"/>
                <w:color w:val="000000"/>
                <w:sz w:val="24"/>
              </w:rPr>
            </w:pPr>
            <w:r>
              <w:rPr>
                <w:rFonts w:hint="default" w:ascii="宋体" w:hAnsi="宋体"/>
                <w:color w:val="000000"/>
                <w:kern w:val="0"/>
                <w:sz w:val="24"/>
              </w:rPr>
              <w:t>装备及设备管理能力</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37745EE6">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25E37DC5">
            <w:pPr>
              <w:widowControl/>
              <w:jc w:val="center"/>
              <w:textAlignment w:val="center"/>
              <w:rPr>
                <w:rFonts w:hint="default" w:ascii="宋体" w:hAnsi="宋体"/>
                <w:color w:val="000000"/>
                <w:sz w:val="24"/>
              </w:rPr>
            </w:pPr>
            <w:r>
              <w:rPr>
                <w:rFonts w:hint="default" w:ascii="宋体" w:hAnsi="宋体"/>
                <w:color w:val="000000"/>
                <w:kern w:val="0"/>
                <w:sz w:val="24"/>
              </w:rPr>
              <w:t>6</w:t>
            </w:r>
          </w:p>
        </w:tc>
      </w:tr>
      <w:tr w14:paraId="28ECD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8AFCE09">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03B085A">
            <w:pPr>
              <w:jc w:val="center"/>
              <w:rPr>
                <w:rFonts w:hint="default" w:ascii="宋体" w:hAnsi="宋体"/>
                <w:color w:val="000000"/>
                <w:sz w:val="24"/>
              </w:rPr>
            </w:pPr>
          </w:p>
        </w:tc>
        <w:tc>
          <w:tcPr>
            <w:tcW w:w="3976" w:type="dxa"/>
            <w:tcBorders>
              <w:top w:val="single" w:color="000000" w:sz="4" w:space="0"/>
              <w:left w:val="single" w:color="000000" w:sz="4" w:space="0"/>
              <w:bottom w:val="single" w:color="000000" w:sz="4" w:space="0"/>
              <w:right w:val="single" w:color="000000" w:sz="4" w:space="0"/>
              <w:tl2br w:val="nil"/>
              <w:tr2bl w:val="nil"/>
            </w:tcBorders>
            <w:vAlign w:val="center"/>
          </w:tcPr>
          <w:p w14:paraId="76F5127A">
            <w:pPr>
              <w:widowControl/>
              <w:jc w:val="center"/>
              <w:textAlignment w:val="center"/>
              <w:rPr>
                <w:rFonts w:hint="default" w:ascii="宋体" w:hAnsi="宋体"/>
                <w:color w:val="000000"/>
                <w:sz w:val="24"/>
              </w:rPr>
            </w:pPr>
            <w:r>
              <w:rPr>
                <w:rFonts w:hint="default" w:ascii="宋体" w:hAnsi="宋体"/>
                <w:color w:val="000000"/>
                <w:kern w:val="0"/>
                <w:sz w:val="24"/>
              </w:rPr>
              <w:t>应急知识知晓度</w:t>
            </w:r>
          </w:p>
        </w:tc>
        <w:tc>
          <w:tcPr>
            <w:tcW w:w="1317" w:type="dxa"/>
            <w:tcBorders>
              <w:top w:val="single" w:color="000000" w:sz="4" w:space="0"/>
              <w:left w:val="single" w:color="000000" w:sz="4" w:space="0"/>
              <w:bottom w:val="single" w:color="000000" w:sz="4" w:space="0"/>
              <w:right w:val="single" w:color="000000" w:sz="4" w:space="0"/>
              <w:tl2br w:val="nil"/>
              <w:tr2bl w:val="nil"/>
            </w:tcBorders>
            <w:vAlign w:val="center"/>
          </w:tcPr>
          <w:p w14:paraId="2ADDFDB0">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15CFFF66">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102B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9DA5478">
            <w:pPr>
              <w:jc w:val="center"/>
              <w:rPr>
                <w:rFonts w:hint="default" w:ascii="宋体" w:hAnsi="宋体"/>
                <w:color w:val="000000"/>
                <w:sz w:val="24"/>
              </w:rPr>
            </w:pPr>
          </w:p>
        </w:tc>
        <w:tc>
          <w:tcPr>
            <w:tcW w:w="1176" w:type="dxa"/>
            <w:tcBorders>
              <w:top w:val="single" w:color="000000" w:sz="4" w:space="0"/>
              <w:left w:val="single" w:color="000000" w:sz="4" w:space="0"/>
              <w:bottom w:val="nil"/>
              <w:right w:val="single" w:color="000000" w:sz="4" w:space="0"/>
              <w:tl2br w:val="nil"/>
              <w:tr2bl w:val="nil"/>
            </w:tcBorders>
            <w:vAlign w:val="center"/>
          </w:tcPr>
          <w:p w14:paraId="7C6FB139">
            <w:pPr>
              <w:widowControl/>
              <w:jc w:val="center"/>
              <w:textAlignment w:val="center"/>
              <w:rPr>
                <w:rFonts w:hint="default" w:ascii="宋体" w:hAnsi="宋体"/>
                <w:color w:val="000000"/>
                <w:sz w:val="24"/>
              </w:rPr>
            </w:pPr>
            <w:r>
              <w:rPr>
                <w:rFonts w:hint="default" w:ascii="宋体" w:hAnsi="宋体"/>
                <w:color w:val="000000"/>
                <w:kern w:val="0"/>
                <w:sz w:val="24"/>
              </w:rPr>
              <w:t>满意度</w:t>
            </w:r>
          </w:p>
        </w:tc>
        <w:tc>
          <w:tcPr>
            <w:tcW w:w="3976" w:type="dxa"/>
            <w:tcBorders>
              <w:top w:val="single" w:color="000000" w:sz="4" w:space="0"/>
              <w:left w:val="single" w:color="000000" w:sz="4" w:space="0"/>
              <w:bottom w:val="nil"/>
              <w:right w:val="single" w:color="000000" w:sz="4" w:space="0"/>
              <w:tl2br w:val="nil"/>
              <w:tr2bl w:val="nil"/>
            </w:tcBorders>
            <w:vAlign w:val="center"/>
          </w:tcPr>
          <w:p w14:paraId="16BEF97A">
            <w:pPr>
              <w:widowControl/>
              <w:jc w:val="center"/>
              <w:textAlignment w:val="center"/>
              <w:rPr>
                <w:rFonts w:hint="default" w:ascii="宋体" w:hAnsi="宋体"/>
                <w:color w:val="000000"/>
                <w:sz w:val="24"/>
              </w:rPr>
            </w:pPr>
            <w:r>
              <w:rPr>
                <w:rFonts w:hint="default" w:ascii="宋体" w:hAnsi="宋体"/>
                <w:color w:val="000000"/>
                <w:kern w:val="0"/>
                <w:sz w:val="24"/>
              </w:rPr>
              <w:t>装备及设备等使用者满意度</w:t>
            </w:r>
          </w:p>
        </w:tc>
        <w:tc>
          <w:tcPr>
            <w:tcW w:w="1317" w:type="dxa"/>
            <w:tcBorders>
              <w:top w:val="single" w:color="000000" w:sz="4" w:space="0"/>
              <w:left w:val="single" w:color="000000" w:sz="4" w:space="0"/>
              <w:bottom w:val="nil"/>
              <w:right w:val="single" w:color="000000" w:sz="4" w:space="0"/>
              <w:tl2br w:val="nil"/>
              <w:tr2bl w:val="nil"/>
            </w:tcBorders>
            <w:vAlign w:val="center"/>
          </w:tcPr>
          <w:p w14:paraId="3FF4EFBF">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25" w:type="dxa"/>
            <w:tcBorders>
              <w:top w:val="single" w:color="000000" w:sz="4" w:space="0"/>
              <w:left w:val="single" w:color="000000" w:sz="4" w:space="0"/>
              <w:bottom w:val="nil"/>
              <w:right w:val="single" w:color="000000" w:sz="4" w:space="0"/>
              <w:tl2br w:val="nil"/>
              <w:tr2bl w:val="nil"/>
            </w:tcBorders>
            <w:vAlign w:val="center"/>
          </w:tcPr>
          <w:p w14:paraId="34DB597E">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669F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25"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1E2AE119">
            <w:pPr>
              <w:widowControl/>
              <w:jc w:val="center"/>
              <w:textAlignment w:val="center"/>
              <w:rPr>
                <w:rFonts w:hint="default" w:ascii="宋体" w:hAnsi="宋体"/>
                <w:b/>
                <w:color w:val="000000"/>
                <w:sz w:val="24"/>
              </w:rPr>
            </w:pPr>
            <w:r>
              <w:rPr>
                <w:rFonts w:hint="default" w:ascii="宋体" w:hAnsi="宋体"/>
                <w:b/>
                <w:color w:val="000000"/>
                <w:kern w:val="0"/>
                <w:sz w:val="24"/>
              </w:rPr>
              <w:t>合  计</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14:paraId="5A95C133">
            <w:pPr>
              <w:widowControl/>
              <w:jc w:val="center"/>
              <w:textAlignment w:val="center"/>
              <w:rPr>
                <w:rFonts w:hint="default" w:ascii="宋体" w:hAnsi="宋体"/>
                <w:b/>
                <w:color w:val="000000"/>
                <w:sz w:val="24"/>
              </w:rPr>
            </w:pPr>
            <w:r>
              <w:rPr>
                <w:rFonts w:hint="default" w:ascii="宋体" w:hAnsi="宋体"/>
                <w:b/>
                <w:color w:val="000000"/>
                <w:kern w:val="0"/>
                <w:sz w:val="24"/>
              </w:rPr>
              <w:t>91.49</w:t>
            </w:r>
          </w:p>
        </w:tc>
      </w:tr>
    </w:tbl>
    <w:p w14:paraId="2FFE8E50">
      <w:pPr>
        <w:spacing w:line="576" w:lineRule="exact"/>
        <w:ind w:firstLine="640" w:firstLineChars="200"/>
        <w:rPr>
          <w:rFonts w:hint="eastAsia" w:ascii="宋体" w:hAnsi="宋体" w:eastAsia="仿宋_GB2312"/>
          <w:color w:val="000000"/>
          <w:sz w:val="32"/>
        </w:rPr>
      </w:pPr>
    </w:p>
    <w:p w14:paraId="38A057E2">
      <w:pPr>
        <w:spacing w:line="576" w:lineRule="exact"/>
        <w:ind w:firstLine="640" w:firstLineChars="200"/>
        <w:rPr>
          <w:rFonts w:hint="eastAsia" w:ascii="宋体" w:hAnsi="宋体" w:eastAsia="仿宋_GB2312"/>
          <w:color w:val="000000"/>
          <w:sz w:val="32"/>
        </w:rPr>
      </w:pPr>
    </w:p>
    <w:p w14:paraId="18E93061">
      <w:pPr>
        <w:spacing w:line="576" w:lineRule="exact"/>
        <w:ind w:firstLine="640" w:firstLineChars="200"/>
        <w:rPr>
          <w:rFonts w:hint="eastAsia" w:ascii="宋体" w:hAnsi="宋体" w:eastAsia="仿宋_GB2312"/>
          <w:color w:val="000000"/>
          <w:sz w:val="32"/>
        </w:rPr>
      </w:pPr>
    </w:p>
    <w:p w14:paraId="756CE1D2">
      <w:pPr>
        <w:spacing w:line="576" w:lineRule="exact"/>
        <w:ind w:firstLine="640" w:firstLineChars="200"/>
        <w:rPr>
          <w:rFonts w:hint="eastAsia" w:ascii="宋体" w:hAnsi="宋体" w:eastAsia="仿宋_GB2312"/>
          <w:color w:val="000000"/>
          <w:sz w:val="32"/>
        </w:rPr>
      </w:pPr>
    </w:p>
    <w:p w14:paraId="273ACDED">
      <w:pPr>
        <w:spacing w:line="576" w:lineRule="exact"/>
        <w:ind w:firstLine="640" w:firstLineChars="200"/>
        <w:rPr>
          <w:rFonts w:hint="eastAsia" w:ascii="宋体" w:hAnsi="宋体" w:eastAsia="仿宋_GB2312"/>
          <w:color w:val="000000"/>
          <w:sz w:val="32"/>
        </w:rPr>
      </w:pPr>
    </w:p>
    <w:p w14:paraId="23ED788E">
      <w:pPr>
        <w:spacing w:line="576" w:lineRule="exact"/>
        <w:ind w:firstLine="640" w:firstLineChars="200"/>
        <w:rPr>
          <w:rFonts w:hint="eastAsia" w:ascii="宋体" w:hAnsi="宋体" w:eastAsia="仿宋_GB2312"/>
          <w:color w:val="000000"/>
          <w:sz w:val="32"/>
        </w:rPr>
      </w:pPr>
    </w:p>
    <w:p w14:paraId="739CC4B0">
      <w:pPr>
        <w:spacing w:line="576" w:lineRule="exact"/>
        <w:ind w:firstLine="640" w:firstLineChars="200"/>
        <w:rPr>
          <w:rFonts w:hint="eastAsia" w:ascii="宋体" w:hAnsi="宋体" w:eastAsia="仿宋_GB2312"/>
          <w:color w:val="000000"/>
          <w:sz w:val="32"/>
        </w:rPr>
      </w:pPr>
    </w:p>
    <w:p w14:paraId="48B4212D">
      <w:pPr>
        <w:spacing w:line="576" w:lineRule="exact"/>
        <w:ind w:firstLine="640" w:firstLineChars="200"/>
        <w:rPr>
          <w:rFonts w:hint="eastAsia" w:ascii="宋体" w:hAnsi="宋体" w:eastAsia="仿宋_GB2312"/>
          <w:color w:val="000000"/>
          <w:sz w:val="32"/>
        </w:rPr>
      </w:pPr>
    </w:p>
    <w:p w14:paraId="4A7E957D">
      <w:pPr>
        <w:spacing w:line="576" w:lineRule="exact"/>
        <w:ind w:firstLine="640" w:firstLineChars="200"/>
        <w:rPr>
          <w:rFonts w:hint="eastAsia" w:ascii="宋体" w:hAnsi="宋体" w:eastAsia="仿宋_GB2312"/>
          <w:color w:val="000000"/>
          <w:sz w:val="32"/>
        </w:rPr>
      </w:pPr>
    </w:p>
    <w:p w14:paraId="4DAA4B2C">
      <w:pPr>
        <w:pStyle w:val="2"/>
        <w:rPr>
          <w:rFonts w:hint="eastAsia" w:ascii="宋体" w:hAnsi="宋体" w:eastAsia="仿宋_GB2312"/>
          <w:color w:val="000000"/>
          <w:sz w:val="32"/>
        </w:rPr>
      </w:pPr>
    </w:p>
    <w:p w14:paraId="34D68FFC">
      <w:pPr>
        <w:rPr>
          <w:rFonts w:hint="eastAsia"/>
        </w:rPr>
      </w:pPr>
    </w:p>
    <w:p w14:paraId="6D0AC93A">
      <w:pPr>
        <w:spacing w:line="576" w:lineRule="exact"/>
        <w:ind w:firstLine="640" w:firstLineChars="200"/>
        <w:rPr>
          <w:rFonts w:hint="eastAsia" w:ascii="宋体" w:hAnsi="宋体" w:eastAsia="仿宋_GB2312"/>
          <w:color w:val="000000"/>
          <w:sz w:val="32"/>
        </w:rPr>
      </w:pPr>
    </w:p>
    <w:p w14:paraId="5E4E362D">
      <w:pPr>
        <w:spacing w:line="576" w:lineRule="exact"/>
        <w:ind w:firstLine="640" w:firstLineChars="200"/>
        <w:rPr>
          <w:rFonts w:hint="eastAsia" w:ascii="宋体" w:hAnsi="宋体" w:eastAsia="仿宋_GB2312"/>
          <w:color w:val="000000"/>
          <w:sz w:val="32"/>
        </w:rPr>
      </w:pPr>
    </w:p>
    <w:p w14:paraId="69EE6687">
      <w:pPr>
        <w:spacing w:line="576" w:lineRule="exact"/>
        <w:ind w:firstLine="640" w:firstLineChars="200"/>
        <w:rPr>
          <w:rFonts w:hint="eastAsia" w:ascii="宋体" w:hAnsi="宋体" w:eastAsia="仿宋_GB2312"/>
          <w:color w:val="000000"/>
          <w:sz w:val="32"/>
        </w:rPr>
      </w:pPr>
    </w:p>
    <w:p w14:paraId="340F5E82">
      <w:pPr>
        <w:spacing w:line="576" w:lineRule="exact"/>
        <w:ind w:firstLine="640" w:firstLineChars="200"/>
        <w:rPr>
          <w:rFonts w:hint="eastAsia" w:ascii="宋体" w:hAnsi="宋体" w:eastAsia="仿宋_GB2312"/>
          <w:color w:val="000000"/>
          <w:sz w:val="32"/>
        </w:rPr>
      </w:pPr>
    </w:p>
    <w:p w14:paraId="4C003D70">
      <w:pPr>
        <w:keepNext w:val="0"/>
        <w:keepLines w:val="0"/>
        <w:pageBreakBefore w:val="0"/>
        <w:widowControl w:val="0"/>
        <w:kinsoku/>
        <w:wordWrap/>
        <w:overflowPunct/>
        <w:topLinePunct w:val="0"/>
        <w:autoSpaceDE/>
        <w:autoSpaceDN/>
        <w:bidi w:val="0"/>
        <w:adjustRightInd w:val="0"/>
        <w:snapToGrid w:val="0"/>
        <w:spacing w:line="800" w:lineRule="exact"/>
        <w:ind w:left="0" w:leftChars="0" w:right="0" w:rightChars="0" w:firstLine="0" w:firstLineChars="0"/>
        <w:jc w:val="center"/>
        <w:textAlignment w:val="auto"/>
        <w:outlineLvl w:val="9"/>
        <w:rPr>
          <w:rFonts w:hint="eastAsia" w:ascii="宋体" w:hAnsi="宋体" w:eastAsia="方正小标宋简体"/>
          <w:sz w:val="44"/>
        </w:rPr>
      </w:pPr>
      <w:r>
        <w:rPr>
          <w:rFonts w:hint="eastAsia" w:ascii="宋体" w:hAnsi="宋体" w:eastAsia="方正小标宋简体"/>
          <w:sz w:val="44"/>
          <w:lang w:eastAsia="zh-CN"/>
        </w:rPr>
        <w:t>三</w:t>
      </w:r>
      <w:r>
        <w:rPr>
          <w:rFonts w:hint="eastAsia" w:ascii="宋体" w:hAnsi="宋体" w:eastAsia="方正小标宋简体"/>
          <w:sz w:val="44"/>
        </w:rPr>
        <w:t>、2021—2023年度吉林省人才开发</w:t>
      </w:r>
    </w:p>
    <w:p w14:paraId="591FAFBA">
      <w:pPr>
        <w:keepNext w:val="0"/>
        <w:keepLines w:val="0"/>
        <w:pageBreakBefore w:val="0"/>
        <w:widowControl w:val="0"/>
        <w:kinsoku/>
        <w:wordWrap/>
        <w:overflowPunct/>
        <w:topLinePunct w:val="0"/>
        <w:autoSpaceDE/>
        <w:autoSpaceDN/>
        <w:bidi w:val="0"/>
        <w:adjustRightInd w:val="0"/>
        <w:snapToGrid w:val="0"/>
        <w:spacing w:line="800" w:lineRule="exact"/>
        <w:ind w:left="0" w:leftChars="0" w:right="0" w:rightChars="0" w:firstLine="0" w:firstLineChars="0"/>
        <w:jc w:val="center"/>
        <w:textAlignment w:val="auto"/>
        <w:outlineLvl w:val="9"/>
        <w:rPr>
          <w:rFonts w:hint="eastAsia" w:ascii="宋体" w:hAnsi="宋体" w:eastAsia="方正小标宋简体"/>
          <w:sz w:val="44"/>
        </w:rPr>
      </w:pPr>
      <w:r>
        <w:rPr>
          <w:rFonts w:hint="eastAsia" w:ascii="宋体" w:hAnsi="宋体" w:eastAsia="方正小标宋简体"/>
          <w:sz w:val="44"/>
        </w:rPr>
        <w:t>专项资金绩效评价报告</w:t>
      </w:r>
    </w:p>
    <w:p w14:paraId="3CDC5524">
      <w:pPr>
        <w:spacing w:line="576" w:lineRule="exact"/>
        <w:ind w:firstLine="640" w:firstLineChars="200"/>
        <w:rPr>
          <w:rFonts w:hint="eastAsia" w:ascii="宋体" w:hAnsi="宋体" w:eastAsia="仿宋_GB2312"/>
          <w:color w:val="000000"/>
          <w:sz w:val="32"/>
        </w:rPr>
      </w:pPr>
    </w:p>
    <w:p w14:paraId="55F7D893">
      <w:pPr>
        <w:spacing w:line="576" w:lineRule="exact"/>
        <w:ind w:firstLine="640" w:firstLineChars="200"/>
        <w:rPr>
          <w:rFonts w:hint="eastAsia" w:ascii="宋体" w:hAnsi="宋体" w:eastAsia="仿宋_GB2312"/>
          <w:color w:val="000000"/>
          <w:sz w:val="32"/>
        </w:rPr>
      </w:pPr>
      <w:r>
        <w:rPr>
          <w:rFonts w:hint="eastAsia" w:ascii="黑体" w:hAnsi="黑体" w:eastAsia="黑体"/>
          <w:color w:val="000000"/>
          <w:sz w:val="32"/>
        </w:rPr>
        <w:t>一、基本情况</w:t>
      </w:r>
    </w:p>
    <w:p w14:paraId="1FD17731">
      <w:pPr>
        <w:spacing w:line="576" w:lineRule="exact"/>
        <w:ind w:firstLine="640" w:firstLineChars="200"/>
        <w:outlineLvl w:val="1"/>
        <w:rPr>
          <w:rFonts w:hint="eastAsia" w:ascii="宋体" w:hAnsi="宋体" w:eastAsia="楷体"/>
          <w:color w:val="000000"/>
          <w:sz w:val="32"/>
        </w:rPr>
      </w:pPr>
      <w:r>
        <w:rPr>
          <w:rFonts w:hint="eastAsia" w:ascii="宋体" w:hAnsi="宋体" w:eastAsia="楷体"/>
          <w:color w:val="000000"/>
          <w:sz w:val="32"/>
        </w:rPr>
        <w:t>（一）项目概况</w:t>
      </w:r>
    </w:p>
    <w:p w14:paraId="684A204C">
      <w:pPr>
        <w:spacing w:line="576" w:lineRule="exact"/>
        <w:ind w:firstLine="640" w:firstLineChars="200"/>
        <w:rPr>
          <w:rFonts w:hint="eastAsia" w:ascii="宋体" w:hAnsi="宋体" w:eastAsia="仿宋_GB2312"/>
          <w:color w:val="auto"/>
          <w:sz w:val="32"/>
        </w:rPr>
      </w:pPr>
      <w:r>
        <w:rPr>
          <w:rFonts w:hint="eastAsia" w:ascii="宋体" w:hAnsi="宋体" w:eastAsia="仿宋_GB2312"/>
          <w:color w:val="auto"/>
          <w:sz w:val="32"/>
        </w:rPr>
        <w:t>1.主要内容。</w:t>
      </w:r>
    </w:p>
    <w:p w14:paraId="1CAFA5E8">
      <w:pPr>
        <w:spacing w:line="576" w:lineRule="exact"/>
        <w:ind w:firstLine="640"/>
        <w:rPr>
          <w:rFonts w:hint="eastAsia" w:ascii="宋体" w:hAnsi="宋体" w:eastAsia="仿宋_GB2312"/>
          <w:color w:val="000000"/>
          <w:sz w:val="32"/>
        </w:rPr>
      </w:pPr>
      <w:r>
        <w:rPr>
          <w:rFonts w:hint="eastAsia" w:ascii="宋体" w:hAnsi="宋体" w:eastAsia="仿宋_GB2312"/>
          <w:color w:val="000000"/>
          <w:sz w:val="32"/>
        </w:rPr>
        <w:t>2021—2023年吉林省人才开发专项资金共支持人才奖励激励、人才培养开发、人才服务保障、引才引智、人才资助和其它人才基金类任务共计79项，涉及81家中省直单位、32个市县。</w:t>
      </w:r>
    </w:p>
    <w:p w14:paraId="266042DF">
      <w:pPr>
        <w:spacing w:line="576" w:lineRule="exact"/>
        <w:ind w:firstLine="640" w:firstLineChars="200"/>
        <w:rPr>
          <w:rFonts w:hint="eastAsia" w:ascii="宋体" w:hAnsi="宋体" w:eastAsia="仿宋_GB2312"/>
          <w:color w:val="auto"/>
          <w:sz w:val="32"/>
        </w:rPr>
      </w:pPr>
      <w:r>
        <w:rPr>
          <w:rFonts w:hint="eastAsia" w:ascii="宋体" w:hAnsi="宋体" w:eastAsia="仿宋_GB2312"/>
          <w:color w:val="auto"/>
          <w:sz w:val="32"/>
        </w:rPr>
        <w:t>2.资金投入和使用情况。</w:t>
      </w:r>
    </w:p>
    <w:p w14:paraId="0121761B">
      <w:pPr>
        <w:spacing w:line="576" w:lineRule="exact"/>
        <w:ind w:firstLine="640"/>
        <w:rPr>
          <w:rFonts w:hint="eastAsia" w:ascii="宋体" w:hAnsi="宋体" w:eastAsia="仿宋_GB2312"/>
          <w:color w:val="000000"/>
          <w:sz w:val="32"/>
        </w:rPr>
      </w:pPr>
      <w:r>
        <w:rPr>
          <w:rFonts w:hint="eastAsia" w:ascii="宋体" w:hAnsi="宋体" w:eastAsia="仿宋_GB2312"/>
          <w:color w:val="000000"/>
          <w:sz w:val="32"/>
        </w:rPr>
        <w:t>2021—2023年人才开发专项资金预算安排共6.15亿元。资金已全部到位，资金到位率为100%，实际支出资金为5.8亿元，预算执行率为94.63%。</w:t>
      </w:r>
    </w:p>
    <w:p w14:paraId="1309A7F8">
      <w:pPr>
        <w:spacing w:line="576" w:lineRule="exact"/>
        <w:ind w:firstLine="640" w:firstLineChars="200"/>
        <w:outlineLvl w:val="1"/>
        <w:rPr>
          <w:rFonts w:hint="eastAsia" w:ascii="宋体" w:hAnsi="宋体" w:eastAsia="楷体"/>
          <w:color w:val="000000"/>
          <w:sz w:val="32"/>
        </w:rPr>
      </w:pPr>
      <w:r>
        <w:rPr>
          <w:rFonts w:hint="eastAsia" w:ascii="宋体" w:hAnsi="宋体" w:eastAsia="楷体"/>
          <w:color w:val="000000"/>
          <w:sz w:val="32"/>
        </w:rPr>
        <w:t>（二）项目绩效目标</w:t>
      </w:r>
    </w:p>
    <w:p w14:paraId="6310A959">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通过支持人才奖励项目、人才培养开发项目、人才服务保障项目、引才引智项目、人才资助项目等，以引进域外高层次人才的优质项目、重大成果、先进技术及创新理念为主要形式和手段，有计划、有重点地实施吉林省人才强省各项工作。建立系统的人才教育培养体系，根据需求培训培养各类高层次人才、高技能人才及管理人才，营造良好的人才教育培训环境。提升人力资源开发配置水平，激发市场主体活力，保障吉林省各项重点人才项目的顺利实施。激发各类人才投身吉林省经济建设的积极性、主动性和创造性，实现发现人才、吸引人才、培养人才、激励人才的根本目的。</w:t>
      </w:r>
    </w:p>
    <w:p w14:paraId="590146F0">
      <w:pPr>
        <w:spacing w:line="576" w:lineRule="exact"/>
        <w:ind w:firstLine="640" w:firstLineChars="200"/>
        <w:rPr>
          <w:rFonts w:hint="eastAsia" w:ascii="黑体" w:hAnsi="黑体" w:eastAsia="黑体"/>
          <w:color w:val="000000"/>
          <w:sz w:val="32"/>
        </w:rPr>
      </w:pPr>
      <w:r>
        <w:rPr>
          <w:rFonts w:hint="eastAsia" w:ascii="黑体" w:hAnsi="黑体" w:eastAsia="黑体"/>
          <w:color w:val="000000"/>
          <w:sz w:val="32"/>
        </w:rPr>
        <w:t>二、绩效评价覆盖范围</w:t>
      </w:r>
    </w:p>
    <w:p w14:paraId="5CFAE520">
      <w:pPr>
        <w:spacing w:line="576" w:lineRule="exact"/>
        <w:ind w:firstLine="640"/>
        <w:rPr>
          <w:rFonts w:hint="eastAsia" w:ascii="宋体" w:hAnsi="宋体" w:eastAsia="仿宋_GB2312"/>
          <w:color w:val="000000"/>
          <w:sz w:val="32"/>
        </w:rPr>
      </w:pPr>
      <w:r>
        <w:rPr>
          <w:rFonts w:hint="eastAsia" w:ascii="宋体" w:hAnsi="宋体" w:eastAsia="仿宋_GB2312"/>
          <w:color w:val="000000"/>
          <w:sz w:val="32"/>
        </w:rPr>
        <w:t>本次绩效评价覆盖2021—2023年人才开发专项资金的所有项目。其中，现场评价覆盖吉林大学、东北师范大学、中国科学院长春应用化学研究所等22个中省直单位以及长春市、吉林市、四平市、延吉市等4个市县。</w:t>
      </w:r>
    </w:p>
    <w:p w14:paraId="14084C55">
      <w:pPr>
        <w:spacing w:line="576" w:lineRule="exact"/>
        <w:ind w:firstLine="640" w:firstLineChars="200"/>
        <w:rPr>
          <w:rFonts w:hint="eastAsia" w:ascii="黑体" w:hAnsi="黑体" w:eastAsia="黑体"/>
          <w:color w:val="000000"/>
          <w:sz w:val="32"/>
        </w:rPr>
      </w:pPr>
      <w:r>
        <w:rPr>
          <w:rFonts w:hint="eastAsia" w:ascii="黑体" w:hAnsi="黑体" w:eastAsia="黑体"/>
          <w:color w:val="000000"/>
          <w:sz w:val="32"/>
        </w:rPr>
        <w:t>三、综合评价情况</w:t>
      </w:r>
    </w:p>
    <w:p w14:paraId="0DC68CA1">
      <w:pPr>
        <w:spacing w:line="576" w:lineRule="exact"/>
        <w:ind w:firstLine="640" w:firstLineChars="200"/>
        <w:outlineLvl w:val="1"/>
        <w:rPr>
          <w:rFonts w:hint="eastAsia" w:ascii="宋体" w:hAnsi="宋体" w:eastAsia="楷体"/>
          <w:color w:val="000000"/>
          <w:sz w:val="32"/>
        </w:rPr>
      </w:pPr>
      <w:r>
        <w:rPr>
          <w:rFonts w:hint="eastAsia" w:ascii="宋体" w:hAnsi="宋体" w:eastAsia="楷体"/>
          <w:color w:val="000000"/>
          <w:sz w:val="32"/>
        </w:rPr>
        <w:t>（一）评价得分及等次</w:t>
      </w:r>
    </w:p>
    <w:p w14:paraId="489AEDC4">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该项目绩效评价得分为87.15分，等级为“良”。</w:t>
      </w:r>
    </w:p>
    <w:p w14:paraId="5DA103E9">
      <w:pPr>
        <w:spacing w:line="576" w:lineRule="exact"/>
        <w:ind w:firstLine="640" w:firstLineChars="200"/>
        <w:outlineLvl w:val="1"/>
        <w:rPr>
          <w:rFonts w:hint="eastAsia" w:ascii="宋体" w:hAnsi="宋体" w:eastAsia="楷体"/>
          <w:color w:val="000000"/>
          <w:sz w:val="32"/>
        </w:rPr>
      </w:pPr>
      <w:r>
        <w:rPr>
          <w:rFonts w:hint="eastAsia" w:ascii="宋体" w:hAnsi="宋体" w:eastAsia="楷体"/>
          <w:color w:val="000000"/>
          <w:sz w:val="32"/>
        </w:rPr>
        <w:t>（二）项目工作成效</w:t>
      </w:r>
    </w:p>
    <w:p w14:paraId="6B13E3A6">
      <w:pPr>
        <w:spacing w:line="576" w:lineRule="exact"/>
        <w:ind w:firstLine="640"/>
        <w:rPr>
          <w:rFonts w:hint="eastAsia" w:ascii="宋体" w:hAnsi="宋体" w:eastAsia="仿宋_GB2312"/>
          <w:color w:val="000000"/>
          <w:sz w:val="32"/>
        </w:rPr>
      </w:pPr>
      <w:r>
        <w:rPr>
          <w:rFonts w:hint="eastAsia" w:ascii="宋体" w:hAnsi="宋体" w:eastAsia="仿宋_GB2312"/>
          <w:color w:val="000000"/>
          <w:sz w:val="32"/>
        </w:rPr>
        <w:t>1.在人才引进与培养方面，我省成功吸引一批高端人才来吉工作和创业,为青年人才和创新团队提供更多的成长机会和发展空间。</w:t>
      </w:r>
    </w:p>
    <w:p w14:paraId="3A1EA200">
      <w:pPr>
        <w:spacing w:line="576" w:lineRule="exact"/>
        <w:ind w:firstLine="640"/>
        <w:rPr>
          <w:rFonts w:hint="eastAsia" w:ascii="宋体" w:hAnsi="宋体" w:eastAsia="仿宋_GB2312"/>
          <w:color w:val="000000"/>
          <w:sz w:val="32"/>
        </w:rPr>
      </w:pPr>
      <w:r>
        <w:rPr>
          <w:rFonts w:hint="eastAsia" w:ascii="宋体" w:hAnsi="宋体" w:eastAsia="仿宋_GB2312"/>
          <w:color w:val="000000"/>
          <w:sz w:val="32"/>
        </w:rPr>
        <w:t>2.在科技创新与成果转化方面，推动多个关键技术领域的研究与开发，主要是在新材料、新能源、信息技术等战略性新兴产业上，加速了科技成果的转化应用，提高了我省在这些领域的竞争力。</w:t>
      </w:r>
    </w:p>
    <w:p w14:paraId="45A82418">
      <w:pPr>
        <w:spacing w:line="576" w:lineRule="exact"/>
        <w:ind w:firstLine="640"/>
        <w:rPr>
          <w:rFonts w:hint="eastAsia" w:ascii="宋体" w:hAnsi="宋体" w:eastAsia="仿宋_GB2312"/>
          <w:color w:val="000000"/>
          <w:sz w:val="32"/>
        </w:rPr>
      </w:pPr>
      <w:r>
        <w:rPr>
          <w:rFonts w:hint="eastAsia" w:ascii="宋体" w:hAnsi="宋体" w:eastAsia="仿宋_GB2312"/>
          <w:color w:val="000000"/>
          <w:sz w:val="32"/>
        </w:rPr>
        <w:t>3.在产业升级与结构调整方面，一定程度上加快推进传统产业的技术改造和转型升级，培育和发展新兴产业，优化产业结构，提升产业的整体水平和市场竞争力。</w:t>
      </w:r>
    </w:p>
    <w:p w14:paraId="74A5F8B6">
      <w:pPr>
        <w:spacing w:line="576" w:lineRule="exact"/>
        <w:ind w:firstLine="640"/>
        <w:rPr>
          <w:rFonts w:hint="eastAsia" w:ascii="宋体" w:hAnsi="宋体" w:eastAsia="仿宋_GB2312"/>
          <w:color w:val="000000"/>
          <w:sz w:val="32"/>
        </w:rPr>
      </w:pPr>
      <w:r>
        <w:rPr>
          <w:rFonts w:hint="eastAsia" w:ascii="宋体" w:hAnsi="宋体" w:eastAsia="仿宋_GB2312"/>
          <w:color w:val="000000"/>
          <w:sz w:val="32"/>
        </w:rPr>
        <w:t>4.在社会影响方面，进一步优化人才发展环境，增强社会各界对人才工作的关注和支持，形成尊重知识、尊重人才的良好氛围。</w:t>
      </w:r>
    </w:p>
    <w:p w14:paraId="2B286FC8">
      <w:pPr>
        <w:spacing w:line="576" w:lineRule="exact"/>
        <w:ind w:firstLine="640" w:firstLineChars="200"/>
        <w:outlineLvl w:val="1"/>
        <w:rPr>
          <w:rFonts w:hint="eastAsia" w:ascii="宋体" w:hAnsi="宋体" w:eastAsia="楷体"/>
          <w:color w:val="000000"/>
          <w:sz w:val="32"/>
        </w:rPr>
      </w:pPr>
      <w:r>
        <w:rPr>
          <w:rFonts w:hint="eastAsia" w:ascii="宋体" w:hAnsi="宋体" w:eastAsia="楷体"/>
          <w:color w:val="000000"/>
          <w:sz w:val="32"/>
        </w:rPr>
        <w:t>（三）存在的问题</w:t>
      </w:r>
    </w:p>
    <w:p w14:paraId="532D15B8">
      <w:pPr>
        <w:spacing w:line="576" w:lineRule="exact"/>
        <w:ind w:firstLine="640"/>
        <w:rPr>
          <w:rFonts w:hint="eastAsia" w:ascii="宋体" w:hAnsi="宋体" w:eastAsia="仿宋_GB2312"/>
          <w:color w:val="000000"/>
          <w:sz w:val="32"/>
        </w:rPr>
      </w:pPr>
      <w:r>
        <w:rPr>
          <w:rFonts w:hint="eastAsia" w:ascii="宋体" w:hAnsi="宋体" w:eastAsia="仿宋_GB2312"/>
          <w:color w:val="000000"/>
          <w:sz w:val="32"/>
        </w:rPr>
        <w:t>1.部分项目申报条件设置不科学，申报审核工作不规范。</w:t>
      </w:r>
    </w:p>
    <w:p w14:paraId="2D30E443">
      <w:pPr>
        <w:spacing w:line="576" w:lineRule="exact"/>
        <w:ind w:firstLine="640"/>
        <w:rPr>
          <w:rFonts w:hint="eastAsia" w:ascii="宋体" w:hAnsi="宋体" w:eastAsia="仿宋_GB2312"/>
          <w:color w:val="000000"/>
          <w:sz w:val="32"/>
        </w:rPr>
      </w:pPr>
      <w:r>
        <w:rPr>
          <w:rFonts w:hint="eastAsia" w:ascii="宋体" w:hAnsi="宋体" w:eastAsia="仿宋_GB2312"/>
          <w:b/>
          <w:color w:val="000000"/>
          <w:sz w:val="32"/>
        </w:rPr>
        <w:t>一是</w:t>
      </w:r>
      <w:r>
        <w:rPr>
          <w:rFonts w:hint="eastAsia" w:ascii="宋体" w:hAnsi="宋体" w:eastAsia="仿宋_GB2312"/>
          <w:color w:val="000000"/>
          <w:sz w:val="32"/>
        </w:rPr>
        <w:t>部分项目申报条件设置缺乏科学性。项目申报条件较高，如在柔性引才项目申报过程中，绝大多数企业难以符合申报条件，影响企业对于引进人才和培养人才的积极性。2021—2023年柔性引才资助单位共22家，其中企业仅1家，其余均为高校或科研院所。部分项目申报条件僵化，如博士后国外交流引进项目需满足10个申请条件且部分条件要求较高，申请条件缺乏弹性机制，导致部分国家认可或有特殊需求的高端人才引进受限。</w:t>
      </w:r>
    </w:p>
    <w:p w14:paraId="28ED3844">
      <w:pPr>
        <w:spacing w:line="576" w:lineRule="exact"/>
        <w:ind w:firstLine="640"/>
        <w:rPr>
          <w:rFonts w:hint="eastAsia" w:ascii="宋体" w:hAnsi="宋体" w:eastAsia="仿宋_GB2312"/>
          <w:color w:val="000000"/>
          <w:sz w:val="32"/>
        </w:rPr>
      </w:pPr>
      <w:r>
        <w:rPr>
          <w:rFonts w:hint="eastAsia" w:ascii="宋体" w:hAnsi="宋体" w:eastAsia="仿宋_GB2312"/>
          <w:b/>
          <w:color w:val="000000"/>
          <w:sz w:val="32"/>
        </w:rPr>
        <w:t>二是</w:t>
      </w:r>
      <w:r>
        <w:rPr>
          <w:rFonts w:hint="eastAsia" w:ascii="宋体" w:hAnsi="宋体" w:eastAsia="仿宋_GB2312"/>
          <w:color w:val="000000"/>
          <w:sz w:val="32"/>
        </w:rPr>
        <w:t>项目审核工作规范性有待提升。项目审核严谨性不足，部分已支持项目不符合申报条件，如2021年创新创业人才项目支持的“应氏奇穴疗法治疗胃肠病的研究及推广应用”项目已于2020年结题，不符合申报指南中要求的“申报的项目为已开展且未结题的项目，确保在获得资助后2个年度内完成”；项目申报材料归档不全，部分资料有缺失，在评价中发现，人才培养基地项目与柔性引才项目的部分申报资料缺失，导致无法判定部分支持项目是否符合支持标准。</w:t>
      </w:r>
    </w:p>
    <w:p w14:paraId="4254E592">
      <w:pPr>
        <w:spacing w:line="576" w:lineRule="exact"/>
        <w:ind w:firstLine="640"/>
        <w:rPr>
          <w:rFonts w:hint="eastAsia" w:ascii="宋体" w:hAnsi="宋体" w:eastAsia="仿宋_GB2312"/>
          <w:color w:val="000000"/>
          <w:sz w:val="32"/>
        </w:rPr>
      </w:pPr>
      <w:r>
        <w:rPr>
          <w:rFonts w:hint="eastAsia" w:ascii="宋体" w:hAnsi="宋体" w:eastAsia="仿宋_GB2312"/>
          <w:color w:val="000000"/>
          <w:sz w:val="32"/>
        </w:rPr>
        <w:t>2.“先项目、后预算”的管理要求未落实，制度执行有效性待提升。</w:t>
      </w:r>
    </w:p>
    <w:p w14:paraId="5465600D">
      <w:pPr>
        <w:spacing w:line="576" w:lineRule="exact"/>
        <w:ind w:firstLine="640"/>
        <w:rPr>
          <w:rFonts w:hint="eastAsia" w:ascii="宋体" w:hAnsi="宋体" w:eastAsia="仿宋_GB2312"/>
          <w:color w:val="000000"/>
          <w:sz w:val="32"/>
        </w:rPr>
      </w:pPr>
      <w:r>
        <w:rPr>
          <w:rFonts w:hint="eastAsia" w:ascii="宋体" w:hAnsi="宋体" w:eastAsia="仿宋_GB2312"/>
          <w:b/>
          <w:color w:val="000000"/>
          <w:sz w:val="32"/>
        </w:rPr>
        <w:t>一是</w:t>
      </w:r>
      <w:r>
        <w:rPr>
          <w:rFonts w:hint="eastAsia" w:ascii="宋体" w:hAnsi="宋体" w:eastAsia="仿宋_GB2312"/>
          <w:color w:val="000000"/>
          <w:sz w:val="32"/>
        </w:rPr>
        <w:t>申报指南发布滞后。2021年度和2022年度的申报指南分别于当年9月份发布，2023年度的申报指南于当年1月份发布，发布时间较以往年度大幅提前，但仍不符合资金管理办法中“7月31</w:t>
      </w:r>
      <w:r>
        <w:rPr>
          <w:rFonts w:hint="eastAsia" w:ascii="宋体" w:hAnsi="宋体" w:eastAsia="仿宋_GB2312"/>
          <w:color w:val="000000"/>
          <w:sz w:val="32"/>
          <w:lang w:eastAsia="zh-CN"/>
        </w:rPr>
        <w:t>日</w:t>
      </w:r>
      <w:r>
        <w:rPr>
          <w:rFonts w:hint="eastAsia" w:ascii="宋体" w:hAnsi="宋体" w:eastAsia="仿宋_GB2312"/>
          <w:color w:val="000000"/>
          <w:sz w:val="32"/>
        </w:rPr>
        <w:t>前下发下一年度申报指南”的相关要求，不利于项目的提前谋划。</w:t>
      </w:r>
      <w:r>
        <w:rPr>
          <w:rFonts w:hint="eastAsia" w:ascii="宋体" w:hAnsi="宋体" w:eastAsia="仿宋_GB2312"/>
          <w:b/>
          <w:color w:val="000000"/>
          <w:sz w:val="32"/>
        </w:rPr>
        <w:t>二是</w:t>
      </w:r>
      <w:r>
        <w:rPr>
          <w:rFonts w:hint="eastAsia" w:ascii="宋体" w:hAnsi="宋体" w:eastAsia="仿宋_GB2312"/>
          <w:color w:val="000000"/>
          <w:sz w:val="32"/>
        </w:rPr>
        <w:t>各类常态化的储备项目库尚未建立，每年的项目遴选工作需等待资金配置确定后才能启动，导致整体工作进度滞后，出现“资金等项目”的情况，影响资金的分配和使用效率。</w:t>
      </w:r>
    </w:p>
    <w:p w14:paraId="3F3FB7E8">
      <w:pPr>
        <w:spacing w:line="576" w:lineRule="exact"/>
        <w:ind w:firstLine="640"/>
        <w:rPr>
          <w:rFonts w:hint="eastAsia" w:ascii="宋体" w:hAnsi="宋体" w:eastAsia="仿宋_GB2312"/>
          <w:color w:val="000000"/>
          <w:sz w:val="32"/>
        </w:rPr>
      </w:pPr>
      <w:r>
        <w:rPr>
          <w:rFonts w:hint="eastAsia" w:ascii="宋体" w:hAnsi="宋体" w:eastAsia="仿宋_GB2312"/>
          <w:color w:val="000000"/>
          <w:sz w:val="32"/>
        </w:rPr>
        <w:t>3.工作联席机制不健全，分割管理仍然存在。</w:t>
      </w:r>
    </w:p>
    <w:p w14:paraId="00FFC632">
      <w:pPr>
        <w:spacing w:line="576" w:lineRule="exact"/>
        <w:ind w:firstLine="640"/>
        <w:rPr>
          <w:rFonts w:hint="eastAsia" w:ascii="宋体" w:hAnsi="宋体" w:eastAsia="仿宋_GB2312"/>
          <w:color w:val="000000"/>
          <w:sz w:val="32"/>
        </w:rPr>
      </w:pPr>
      <w:r>
        <w:rPr>
          <w:rFonts w:hint="eastAsia" w:ascii="宋体" w:hAnsi="宋体" w:eastAsia="仿宋_GB2312"/>
          <w:color w:val="000000"/>
          <w:sz w:val="32"/>
        </w:rPr>
        <w:t>人才开发专项资金涉及多个部门管理，按照有关要求，为确保人才政策措施落地见效，应建立省级人才工作联席会议机制，协调推进各项政策措施，并结合实际制定实施细则和落实举措。但在构建沟通协调、督导检查、联系服务等工作机制方面尚存欠缺，未结合实际状况细化实施细则与落实举措，在机制建设层面仍有较大的进步空间，且各部门资金管理较为分散，缺乏统筹协调，存在“各自为战”的现象，导致工作联席机制作用无法有效发挥，影响人才开发专项资金效能提升。</w:t>
      </w:r>
    </w:p>
    <w:p w14:paraId="0E95A01E">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4.政策宣传力度不够，数据统计分析体系尚未建立。</w:t>
      </w:r>
    </w:p>
    <w:p w14:paraId="42D26040">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目前的宣传方式主要沿用传统的单线宣传模式，如发放宣传册、举办宣讲会等，在信息传播的广度和深度上存在局限，难以全面覆盖目标人群。通过调研问卷反馈的结果显示，奖补对象和潜在受益人群整体满意度分别为82.67%和74.51%，其中意见反馈的人群中有19%的人提出目前人才政策的宣传力度不够，这一结果说明政策宣传还需进一步扩大覆盖面。同时，人才政策主要关注人才引进和资金支持，缺少对人才数据的全面统计跟踪，人才数据统计分析体系尚未建立，对人才状况的了解不够准确，对人才后续的定向培养、全面保障，以及进一步优化政策缺少一定的数据支撑。</w:t>
      </w:r>
    </w:p>
    <w:p w14:paraId="2E5BC6DB">
      <w:pPr>
        <w:spacing w:line="576" w:lineRule="exact"/>
        <w:ind w:firstLine="640" w:firstLineChars="200"/>
        <w:rPr>
          <w:rFonts w:hint="eastAsia" w:ascii="宋体" w:hAnsi="宋体" w:eastAsia="仿宋_GB2312"/>
          <w:color w:val="000000"/>
          <w:sz w:val="32"/>
        </w:rPr>
      </w:pPr>
    </w:p>
    <w:p w14:paraId="34F3EBA9">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附件：2021-2023年人才开发专项资金财政评价评分表</w:t>
      </w:r>
    </w:p>
    <w:p w14:paraId="09DF991E">
      <w:pPr>
        <w:spacing w:line="576" w:lineRule="exact"/>
        <w:ind w:firstLine="640" w:firstLineChars="200"/>
        <w:rPr>
          <w:rFonts w:hint="eastAsia" w:ascii="宋体" w:hAnsi="宋体" w:eastAsia="仿宋_GB2312"/>
          <w:color w:val="000000"/>
          <w:sz w:val="32"/>
        </w:rPr>
      </w:pPr>
    </w:p>
    <w:p w14:paraId="5CEB4199">
      <w:pPr>
        <w:spacing w:line="576" w:lineRule="exact"/>
        <w:ind w:firstLine="640" w:firstLineChars="200"/>
        <w:rPr>
          <w:rFonts w:hint="eastAsia" w:ascii="宋体" w:hAnsi="宋体" w:eastAsia="仿宋_GB2312"/>
          <w:color w:val="000000"/>
          <w:sz w:val="32"/>
        </w:rPr>
      </w:pPr>
    </w:p>
    <w:p w14:paraId="4901EEDC">
      <w:pPr>
        <w:spacing w:line="576" w:lineRule="exact"/>
        <w:ind w:firstLine="640" w:firstLineChars="200"/>
        <w:rPr>
          <w:rFonts w:hint="eastAsia" w:ascii="宋体" w:hAnsi="宋体" w:eastAsia="仿宋_GB2312"/>
          <w:color w:val="000000"/>
          <w:sz w:val="32"/>
        </w:rPr>
      </w:pPr>
    </w:p>
    <w:p w14:paraId="6410FE23">
      <w:pPr>
        <w:spacing w:line="576" w:lineRule="exact"/>
        <w:ind w:firstLine="640" w:firstLineChars="200"/>
        <w:rPr>
          <w:rFonts w:hint="eastAsia" w:ascii="宋体" w:hAnsi="宋体" w:eastAsia="仿宋_GB2312"/>
          <w:color w:val="000000"/>
          <w:sz w:val="32"/>
        </w:rPr>
      </w:pPr>
    </w:p>
    <w:p w14:paraId="54C7CD0A">
      <w:pPr>
        <w:spacing w:line="576" w:lineRule="exact"/>
        <w:ind w:firstLine="640" w:firstLineChars="200"/>
        <w:rPr>
          <w:rFonts w:hint="eastAsia" w:ascii="宋体" w:hAnsi="宋体" w:eastAsia="仿宋_GB2312"/>
          <w:color w:val="000000"/>
          <w:sz w:val="32"/>
        </w:rPr>
      </w:pPr>
    </w:p>
    <w:p w14:paraId="0C5EFBC8">
      <w:pPr>
        <w:pStyle w:val="2"/>
        <w:rPr>
          <w:rFonts w:hint="eastAsia" w:ascii="宋体" w:hAnsi="宋体" w:eastAsia="仿宋_GB2312"/>
          <w:color w:val="000000"/>
          <w:sz w:val="32"/>
        </w:rPr>
      </w:pPr>
    </w:p>
    <w:p w14:paraId="5E412B78">
      <w:pPr>
        <w:rPr>
          <w:rFonts w:hint="eastAsia" w:ascii="宋体" w:hAnsi="宋体" w:eastAsia="仿宋_GB2312"/>
          <w:color w:val="000000"/>
          <w:sz w:val="32"/>
        </w:rPr>
      </w:pPr>
    </w:p>
    <w:p w14:paraId="456B4137">
      <w:pPr>
        <w:pStyle w:val="2"/>
        <w:rPr>
          <w:rFonts w:hint="eastAsia" w:ascii="宋体" w:hAnsi="宋体" w:eastAsia="仿宋_GB2312"/>
          <w:color w:val="000000"/>
          <w:sz w:val="32"/>
        </w:rPr>
      </w:pPr>
    </w:p>
    <w:p w14:paraId="6480267D">
      <w:pPr>
        <w:rPr>
          <w:rFonts w:hint="eastAsia"/>
        </w:rPr>
      </w:pPr>
    </w:p>
    <w:p w14:paraId="1D854E65">
      <w:pPr>
        <w:spacing w:line="576" w:lineRule="exact"/>
        <w:ind w:firstLine="640" w:firstLineChars="200"/>
        <w:rPr>
          <w:rFonts w:hint="eastAsia" w:ascii="宋体" w:hAnsi="宋体" w:eastAsia="仿宋_GB2312"/>
          <w:color w:val="000000"/>
          <w:sz w:val="32"/>
        </w:rPr>
      </w:pPr>
    </w:p>
    <w:p w14:paraId="4EA90470">
      <w:pPr>
        <w:spacing w:line="576" w:lineRule="exact"/>
        <w:ind w:firstLine="640" w:firstLineChars="200"/>
        <w:rPr>
          <w:rFonts w:hint="eastAsia" w:ascii="宋体" w:hAnsi="宋体" w:eastAsia="仿宋_GB2312"/>
          <w:color w:val="000000"/>
          <w:sz w:val="32"/>
        </w:rPr>
      </w:pPr>
    </w:p>
    <w:p w14:paraId="6B4BF404">
      <w:pPr>
        <w:spacing w:line="576" w:lineRule="exact"/>
        <w:ind w:firstLine="640" w:firstLineChars="200"/>
        <w:rPr>
          <w:rFonts w:hint="eastAsia" w:ascii="宋体" w:hAnsi="宋体" w:eastAsia="仿宋_GB2312"/>
          <w:color w:val="000000"/>
          <w:sz w:val="32"/>
        </w:rPr>
      </w:pPr>
    </w:p>
    <w:tbl>
      <w:tblPr>
        <w:tblStyle w:val="9"/>
        <w:tblW w:w="8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388"/>
        <w:gridCol w:w="3887"/>
        <w:gridCol w:w="1241"/>
        <w:gridCol w:w="1278"/>
      </w:tblGrid>
      <w:tr w14:paraId="478B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56" w:type="dxa"/>
            <w:tcBorders>
              <w:top w:val="nil"/>
              <w:left w:val="nil"/>
              <w:bottom w:val="nil"/>
              <w:right w:val="nil"/>
              <w:tl2br w:val="nil"/>
              <w:tr2bl w:val="nil"/>
            </w:tcBorders>
            <w:vAlign w:val="center"/>
          </w:tcPr>
          <w:p w14:paraId="34615E57">
            <w:pPr>
              <w:widowControl/>
              <w:jc w:val="left"/>
              <w:textAlignment w:val="center"/>
              <w:rPr>
                <w:rFonts w:hint="eastAsia" w:ascii="黑体" w:hAnsi="宋体" w:eastAsia="黑体"/>
                <w:color w:val="000000"/>
                <w:sz w:val="28"/>
              </w:rPr>
            </w:pPr>
            <w:r>
              <w:rPr>
                <w:rFonts w:hint="eastAsia" w:ascii="黑体" w:hAnsi="宋体" w:eastAsia="黑体"/>
                <w:color w:val="000000"/>
                <w:kern w:val="0"/>
                <w:sz w:val="28"/>
              </w:rPr>
              <w:t>附件：</w:t>
            </w:r>
          </w:p>
        </w:tc>
        <w:tc>
          <w:tcPr>
            <w:tcW w:w="1388" w:type="dxa"/>
            <w:tcBorders>
              <w:top w:val="nil"/>
              <w:left w:val="nil"/>
              <w:bottom w:val="nil"/>
              <w:right w:val="nil"/>
              <w:tl2br w:val="nil"/>
              <w:tr2bl w:val="nil"/>
            </w:tcBorders>
            <w:vAlign w:val="center"/>
          </w:tcPr>
          <w:p w14:paraId="3ED98FAE">
            <w:pPr>
              <w:rPr>
                <w:rFonts w:hint="eastAsia" w:ascii="等线" w:hAnsi="等线" w:eastAsia="等线"/>
                <w:color w:val="000000"/>
                <w:sz w:val="24"/>
              </w:rPr>
            </w:pPr>
          </w:p>
        </w:tc>
        <w:tc>
          <w:tcPr>
            <w:tcW w:w="3887" w:type="dxa"/>
            <w:tcBorders>
              <w:top w:val="nil"/>
              <w:left w:val="nil"/>
              <w:bottom w:val="nil"/>
              <w:right w:val="nil"/>
              <w:tl2br w:val="nil"/>
              <w:tr2bl w:val="nil"/>
            </w:tcBorders>
            <w:vAlign w:val="center"/>
          </w:tcPr>
          <w:p w14:paraId="58A49E3C">
            <w:pPr>
              <w:rPr>
                <w:rFonts w:hint="eastAsia" w:ascii="等线" w:hAnsi="等线" w:eastAsia="等线"/>
                <w:color w:val="000000"/>
                <w:sz w:val="24"/>
              </w:rPr>
            </w:pPr>
          </w:p>
        </w:tc>
        <w:tc>
          <w:tcPr>
            <w:tcW w:w="1241" w:type="dxa"/>
            <w:tcBorders>
              <w:top w:val="nil"/>
              <w:left w:val="nil"/>
              <w:bottom w:val="nil"/>
              <w:right w:val="nil"/>
              <w:tl2br w:val="nil"/>
              <w:tr2bl w:val="nil"/>
            </w:tcBorders>
            <w:vAlign w:val="center"/>
          </w:tcPr>
          <w:p w14:paraId="67E39408">
            <w:pPr>
              <w:rPr>
                <w:rFonts w:hint="eastAsia" w:ascii="等线" w:hAnsi="等线" w:eastAsia="等线"/>
                <w:color w:val="000000"/>
                <w:sz w:val="24"/>
              </w:rPr>
            </w:pPr>
          </w:p>
        </w:tc>
        <w:tc>
          <w:tcPr>
            <w:tcW w:w="1278" w:type="dxa"/>
            <w:tcBorders>
              <w:top w:val="nil"/>
              <w:left w:val="nil"/>
              <w:bottom w:val="nil"/>
              <w:right w:val="nil"/>
              <w:tl2br w:val="nil"/>
              <w:tr2bl w:val="nil"/>
            </w:tcBorders>
            <w:vAlign w:val="center"/>
          </w:tcPr>
          <w:p w14:paraId="702DB1EF">
            <w:pPr>
              <w:rPr>
                <w:rFonts w:hint="eastAsia" w:ascii="等线" w:hAnsi="等线" w:eastAsia="等线"/>
                <w:color w:val="000000"/>
                <w:sz w:val="24"/>
              </w:rPr>
            </w:pPr>
          </w:p>
        </w:tc>
      </w:tr>
      <w:tr w14:paraId="25B4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50" w:type="dxa"/>
            <w:gridSpan w:val="5"/>
            <w:tcBorders>
              <w:top w:val="nil"/>
              <w:left w:val="nil"/>
              <w:bottom w:val="nil"/>
              <w:right w:val="nil"/>
              <w:tl2br w:val="nil"/>
              <w:tr2bl w:val="nil"/>
            </w:tcBorders>
            <w:vAlign w:val="center"/>
          </w:tcPr>
          <w:p w14:paraId="3E015391">
            <w:pPr>
              <w:widowControl/>
              <w:jc w:val="center"/>
              <w:textAlignment w:val="center"/>
              <w:rPr>
                <w:rFonts w:hint="eastAsia" w:ascii="方正小标宋简体" w:hAnsi="方正小标宋简体" w:eastAsia="方正小标宋简体"/>
                <w:color w:val="000000"/>
                <w:sz w:val="40"/>
              </w:rPr>
            </w:pPr>
            <w:r>
              <w:rPr>
                <w:rFonts w:hint="eastAsia" w:ascii="方正小标宋简体" w:hAnsi="方正小标宋简体" w:eastAsia="方正小标宋简体"/>
                <w:color w:val="000000"/>
                <w:kern w:val="0"/>
                <w:sz w:val="40"/>
              </w:rPr>
              <w:t>2021-2023年人才开发专项资金财政评价评分表</w:t>
            </w:r>
          </w:p>
        </w:tc>
      </w:tr>
      <w:tr w14:paraId="7DD8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6" w:type="dxa"/>
            <w:tcBorders>
              <w:top w:val="single" w:color="000000" w:sz="4" w:space="0"/>
              <w:left w:val="single" w:color="000000" w:sz="4" w:space="0"/>
              <w:bottom w:val="single" w:color="000000" w:sz="4" w:space="0"/>
              <w:right w:val="single" w:color="000000" w:sz="4" w:space="0"/>
              <w:tl2br w:val="nil"/>
              <w:tr2bl w:val="nil"/>
            </w:tcBorders>
            <w:vAlign w:val="center"/>
          </w:tcPr>
          <w:p w14:paraId="18A2A4D3">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一级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1388" w:type="dxa"/>
            <w:tcBorders>
              <w:top w:val="single" w:color="000000" w:sz="4" w:space="0"/>
              <w:left w:val="single" w:color="000000" w:sz="4" w:space="0"/>
              <w:bottom w:val="single" w:color="000000" w:sz="4" w:space="0"/>
              <w:right w:val="single" w:color="000000" w:sz="4" w:space="0"/>
              <w:tl2br w:val="nil"/>
              <w:tr2bl w:val="nil"/>
            </w:tcBorders>
            <w:vAlign w:val="center"/>
          </w:tcPr>
          <w:p w14:paraId="71C7FFAD">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二级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73F837CA">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三级指标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6080059A">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分值权重</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3E29DF9C">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指标得分</w:t>
            </w:r>
          </w:p>
        </w:tc>
      </w:tr>
      <w:tr w14:paraId="613B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6" w:type="dxa"/>
            <w:vMerge w:val="restart"/>
            <w:tcBorders>
              <w:top w:val="nil"/>
              <w:left w:val="single" w:color="000000" w:sz="4" w:space="0"/>
              <w:bottom w:val="single" w:color="000000" w:sz="4" w:space="0"/>
              <w:right w:val="single" w:color="000000" w:sz="4" w:space="0"/>
              <w:tl2br w:val="nil"/>
              <w:tr2bl w:val="nil"/>
            </w:tcBorders>
            <w:vAlign w:val="center"/>
          </w:tcPr>
          <w:p w14:paraId="432D38FC">
            <w:pPr>
              <w:widowControl/>
              <w:jc w:val="center"/>
              <w:textAlignment w:val="center"/>
              <w:rPr>
                <w:rFonts w:hint="default" w:ascii="宋体" w:hAnsi="宋体"/>
                <w:color w:val="000000"/>
                <w:sz w:val="24"/>
              </w:rPr>
            </w:pPr>
            <w:r>
              <w:rPr>
                <w:rFonts w:hint="default" w:ascii="宋体" w:hAnsi="宋体"/>
                <w:color w:val="000000"/>
                <w:kern w:val="0"/>
                <w:sz w:val="24"/>
              </w:rPr>
              <w:t>决策</w:t>
            </w:r>
          </w:p>
        </w:tc>
        <w:tc>
          <w:tcPr>
            <w:tcW w:w="13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68CD6A5">
            <w:pPr>
              <w:widowControl/>
              <w:jc w:val="center"/>
              <w:textAlignment w:val="center"/>
              <w:rPr>
                <w:rFonts w:hint="default" w:ascii="宋体" w:hAnsi="宋体"/>
                <w:color w:val="000000"/>
                <w:sz w:val="24"/>
              </w:rPr>
            </w:pPr>
            <w:r>
              <w:rPr>
                <w:rFonts w:hint="default" w:ascii="宋体" w:hAnsi="宋体"/>
                <w:color w:val="000000"/>
                <w:kern w:val="0"/>
                <w:sz w:val="24"/>
              </w:rPr>
              <w:t>绩效目标</w:t>
            </w: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17261A1E">
            <w:pPr>
              <w:widowControl/>
              <w:jc w:val="center"/>
              <w:textAlignment w:val="center"/>
              <w:rPr>
                <w:rFonts w:hint="default" w:ascii="宋体" w:hAnsi="宋体"/>
                <w:color w:val="000000"/>
                <w:sz w:val="24"/>
              </w:rPr>
            </w:pPr>
            <w:r>
              <w:rPr>
                <w:rFonts w:hint="default" w:ascii="宋体" w:hAnsi="宋体"/>
                <w:color w:val="000000"/>
                <w:kern w:val="0"/>
                <w:sz w:val="24"/>
              </w:rPr>
              <w:t>绩效目标合理性</w:t>
            </w:r>
          </w:p>
        </w:tc>
        <w:tc>
          <w:tcPr>
            <w:tcW w:w="1241" w:type="dxa"/>
            <w:tcBorders>
              <w:top w:val="single" w:color="000000" w:sz="4" w:space="0"/>
              <w:left w:val="single" w:color="000000" w:sz="4" w:space="0"/>
              <w:bottom w:val="single" w:color="000000" w:sz="4" w:space="0"/>
              <w:right w:val="nil"/>
              <w:tl2br w:val="nil"/>
              <w:tr2bl w:val="nil"/>
            </w:tcBorders>
            <w:vAlign w:val="center"/>
          </w:tcPr>
          <w:p w14:paraId="5583E195">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46DAC88D">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422A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26302980">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8CCDEC2">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5F9E4869">
            <w:pPr>
              <w:widowControl/>
              <w:jc w:val="center"/>
              <w:textAlignment w:val="center"/>
              <w:rPr>
                <w:rFonts w:hint="default" w:ascii="宋体" w:hAnsi="宋体"/>
                <w:color w:val="000000"/>
                <w:sz w:val="24"/>
              </w:rPr>
            </w:pPr>
            <w:r>
              <w:rPr>
                <w:rFonts w:hint="default" w:ascii="宋体" w:hAnsi="宋体"/>
                <w:color w:val="000000"/>
                <w:kern w:val="0"/>
                <w:sz w:val="24"/>
              </w:rPr>
              <w:t>绩效指标明确性</w:t>
            </w:r>
          </w:p>
        </w:tc>
        <w:tc>
          <w:tcPr>
            <w:tcW w:w="1241" w:type="dxa"/>
            <w:tcBorders>
              <w:top w:val="single" w:color="000000" w:sz="4" w:space="0"/>
              <w:left w:val="single" w:color="000000" w:sz="4" w:space="0"/>
              <w:bottom w:val="single" w:color="000000" w:sz="4" w:space="0"/>
              <w:right w:val="nil"/>
              <w:tl2br w:val="nil"/>
              <w:tr2bl w:val="nil"/>
            </w:tcBorders>
            <w:vAlign w:val="center"/>
          </w:tcPr>
          <w:p w14:paraId="0C96596B">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7F7B140C">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3A9B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21A6ECF2">
            <w:pPr>
              <w:jc w:val="center"/>
              <w:rPr>
                <w:rFonts w:hint="default" w:ascii="宋体" w:hAnsi="宋体"/>
                <w:color w:val="000000"/>
                <w:sz w:val="24"/>
              </w:rPr>
            </w:pPr>
          </w:p>
        </w:tc>
        <w:tc>
          <w:tcPr>
            <w:tcW w:w="13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681470A">
            <w:pPr>
              <w:widowControl/>
              <w:jc w:val="center"/>
              <w:textAlignment w:val="center"/>
              <w:rPr>
                <w:rFonts w:hint="default" w:ascii="宋体" w:hAnsi="宋体"/>
                <w:color w:val="000000"/>
                <w:sz w:val="24"/>
              </w:rPr>
            </w:pPr>
            <w:r>
              <w:rPr>
                <w:rFonts w:hint="default" w:ascii="宋体" w:hAnsi="宋体"/>
                <w:color w:val="000000"/>
                <w:kern w:val="0"/>
                <w:sz w:val="24"/>
              </w:rPr>
              <w:t>投入资金</w:t>
            </w: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12E506A0">
            <w:pPr>
              <w:widowControl/>
              <w:jc w:val="center"/>
              <w:textAlignment w:val="center"/>
              <w:rPr>
                <w:rFonts w:hint="default" w:ascii="宋体" w:hAnsi="宋体"/>
                <w:color w:val="000000"/>
                <w:sz w:val="24"/>
              </w:rPr>
            </w:pPr>
            <w:r>
              <w:rPr>
                <w:rFonts w:hint="default" w:ascii="宋体" w:hAnsi="宋体"/>
                <w:color w:val="000000"/>
                <w:kern w:val="0"/>
                <w:sz w:val="24"/>
              </w:rPr>
              <w:t>预算编制科学性</w:t>
            </w:r>
          </w:p>
        </w:tc>
        <w:tc>
          <w:tcPr>
            <w:tcW w:w="1241" w:type="dxa"/>
            <w:tcBorders>
              <w:top w:val="single" w:color="000000" w:sz="4" w:space="0"/>
              <w:left w:val="single" w:color="000000" w:sz="4" w:space="0"/>
              <w:bottom w:val="single" w:color="000000" w:sz="4" w:space="0"/>
              <w:right w:val="nil"/>
              <w:tl2br w:val="nil"/>
              <w:tr2bl w:val="nil"/>
            </w:tcBorders>
            <w:vAlign w:val="center"/>
          </w:tcPr>
          <w:p w14:paraId="194410AB">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2CD34001">
            <w:pPr>
              <w:widowControl/>
              <w:jc w:val="center"/>
              <w:textAlignment w:val="center"/>
              <w:rPr>
                <w:rFonts w:hint="default" w:ascii="宋体" w:hAnsi="宋体"/>
                <w:color w:val="000000"/>
                <w:sz w:val="24"/>
              </w:rPr>
            </w:pPr>
            <w:r>
              <w:rPr>
                <w:rFonts w:hint="default" w:ascii="宋体" w:hAnsi="宋体"/>
                <w:color w:val="000000"/>
                <w:kern w:val="0"/>
                <w:sz w:val="24"/>
              </w:rPr>
              <w:t>1.9</w:t>
            </w:r>
          </w:p>
        </w:tc>
      </w:tr>
      <w:tr w14:paraId="0CED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2EA1B381">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9C78037">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4EF2A5CB">
            <w:pPr>
              <w:widowControl/>
              <w:jc w:val="center"/>
              <w:textAlignment w:val="center"/>
              <w:rPr>
                <w:rFonts w:hint="default" w:ascii="宋体" w:hAnsi="宋体"/>
                <w:color w:val="000000"/>
                <w:sz w:val="24"/>
              </w:rPr>
            </w:pPr>
            <w:r>
              <w:rPr>
                <w:rFonts w:hint="default" w:ascii="宋体" w:hAnsi="宋体"/>
                <w:color w:val="000000"/>
                <w:kern w:val="0"/>
                <w:sz w:val="24"/>
              </w:rPr>
              <w:t>资金分配合理性</w:t>
            </w:r>
          </w:p>
        </w:tc>
        <w:tc>
          <w:tcPr>
            <w:tcW w:w="1241" w:type="dxa"/>
            <w:tcBorders>
              <w:top w:val="single" w:color="000000" w:sz="4" w:space="0"/>
              <w:left w:val="single" w:color="000000" w:sz="4" w:space="0"/>
              <w:bottom w:val="single" w:color="000000" w:sz="4" w:space="0"/>
              <w:right w:val="nil"/>
              <w:tl2br w:val="nil"/>
              <w:tr2bl w:val="nil"/>
            </w:tcBorders>
            <w:vAlign w:val="center"/>
          </w:tcPr>
          <w:p w14:paraId="0919C29B">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2CF364B3">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4AEB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29CE945">
            <w:pPr>
              <w:widowControl/>
              <w:jc w:val="center"/>
              <w:textAlignment w:val="center"/>
              <w:rPr>
                <w:rFonts w:hint="default" w:ascii="宋体" w:hAnsi="宋体"/>
                <w:color w:val="000000"/>
                <w:sz w:val="24"/>
              </w:rPr>
            </w:pPr>
            <w:r>
              <w:rPr>
                <w:rFonts w:hint="default" w:ascii="宋体" w:hAnsi="宋体"/>
                <w:color w:val="000000"/>
                <w:kern w:val="0"/>
                <w:sz w:val="24"/>
              </w:rPr>
              <w:t>过程</w:t>
            </w:r>
          </w:p>
        </w:tc>
        <w:tc>
          <w:tcPr>
            <w:tcW w:w="13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7B32B2F">
            <w:pPr>
              <w:widowControl/>
              <w:jc w:val="center"/>
              <w:textAlignment w:val="center"/>
              <w:rPr>
                <w:rFonts w:hint="default" w:ascii="宋体" w:hAnsi="宋体"/>
                <w:color w:val="000000"/>
                <w:sz w:val="24"/>
              </w:rPr>
            </w:pPr>
            <w:r>
              <w:rPr>
                <w:rFonts w:hint="default" w:ascii="宋体" w:hAnsi="宋体"/>
                <w:color w:val="000000"/>
                <w:kern w:val="0"/>
                <w:sz w:val="24"/>
              </w:rPr>
              <w:t>资金管理</w:t>
            </w: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4FCB361B">
            <w:pPr>
              <w:widowControl/>
              <w:jc w:val="center"/>
              <w:textAlignment w:val="center"/>
              <w:rPr>
                <w:rFonts w:hint="default" w:ascii="宋体" w:hAnsi="宋体"/>
                <w:color w:val="000000"/>
                <w:sz w:val="24"/>
              </w:rPr>
            </w:pPr>
            <w:r>
              <w:rPr>
                <w:rFonts w:hint="default" w:ascii="宋体" w:hAnsi="宋体"/>
                <w:color w:val="000000"/>
                <w:kern w:val="0"/>
                <w:sz w:val="24"/>
              </w:rPr>
              <w:t>资金到位率</w:t>
            </w:r>
          </w:p>
        </w:tc>
        <w:tc>
          <w:tcPr>
            <w:tcW w:w="1241" w:type="dxa"/>
            <w:tcBorders>
              <w:top w:val="single" w:color="000000" w:sz="4" w:space="0"/>
              <w:left w:val="single" w:color="000000" w:sz="4" w:space="0"/>
              <w:bottom w:val="single" w:color="000000" w:sz="4" w:space="0"/>
              <w:right w:val="nil"/>
              <w:tl2br w:val="nil"/>
              <w:tr2bl w:val="nil"/>
            </w:tcBorders>
            <w:vAlign w:val="center"/>
          </w:tcPr>
          <w:p w14:paraId="09216A71">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57795093">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1E64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AE01D9E">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28233CD">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389B581A">
            <w:pPr>
              <w:widowControl/>
              <w:jc w:val="center"/>
              <w:textAlignment w:val="center"/>
              <w:rPr>
                <w:rFonts w:hint="default" w:ascii="宋体" w:hAnsi="宋体"/>
                <w:color w:val="000000"/>
                <w:sz w:val="24"/>
              </w:rPr>
            </w:pPr>
            <w:r>
              <w:rPr>
                <w:rFonts w:hint="default" w:ascii="宋体" w:hAnsi="宋体"/>
                <w:color w:val="000000"/>
                <w:kern w:val="0"/>
                <w:sz w:val="24"/>
              </w:rPr>
              <w:t>预算执行率</w:t>
            </w:r>
          </w:p>
        </w:tc>
        <w:tc>
          <w:tcPr>
            <w:tcW w:w="1241" w:type="dxa"/>
            <w:tcBorders>
              <w:top w:val="single" w:color="000000" w:sz="4" w:space="0"/>
              <w:left w:val="single" w:color="000000" w:sz="4" w:space="0"/>
              <w:bottom w:val="single" w:color="000000" w:sz="4" w:space="0"/>
              <w:right w:val="nil"/>
              <w:tl2br w:val="nil"/>
              <w:tr2bl w:val="nil"/>
            </w:tcBorders>
            <w:vAlign w:val="center"/>
          </w:tcPr>
          <w:p w14:paraId="2252928C">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6A543B4F">
            <w:pPr>
              <w:widowControl/>
              <w:jc w:val="center"/>
              <w:textAlignment w:val="center"/>
              <w:rPr>
                <w:rFonts w:hint="default" w:ascii="宋体" w:hAnsi="宋体"/>
                <w:color w:val="000000"/>
                <w:sz w:val="24"/>
              </w:rPr>
            </w:pPr>
            <w:r>
              <w:rPr>
                <w:rFonts w:hint="default" w:ascii="宋体" w:hAnsi="宋体"/>
                <w:color w:val="000000"/>
                <w:kern w:val="0"/>
                <w:sz w:val="24"/>
              </w:rPr>
              <w:t>8.46</w:t>
            </w:r>
          </w:p>
        </w:tc>
      </w:tr>
      <w:tr w14:paraId="7067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4CBECA0">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0F9562C">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0790E24A">
            <w:pPr>
              <w:widowControl/>
              <w:jc w:val="center"/>
              <w:textAlignment w:val="center"/>
              <w:rPr>
                <w:rFonts w:hint="default" w:ascii="宋体" w:hAnsi="宋体"/>
                <w:color w:val="000000"/>
                <w:sz w:val="24"/>
              </w:rPr>
            </w:pPr>
            <w:r>
              <w:rPr>
                <w:rFonts w:hint="default" w:ascii="宋体" w:hAnsi="宋体"/>
                <w:color w:val="000000"/>
                <w:kern w:val="0"/>
                <w:sz w:val="24"/>
              </w:rPr>
              <w:t>资金使用合规性</w:t>
            </w:r>
          </w:p>
        </w:tc>
        <w:tc>
          <w:tcPr>
            <w:tcW w:w="1241" w:type="dxa"/>
            <w:tcBorders>
              <w:top w:val="single" w:color="000000" w:sz="4" w:space="0"/>
              <w:left w:val="single" w:color="000000" w:sz="4" w:space="0"/>
              <w:bottom w:val="single" w:color="000000" w:sz="4" w:space="0"/>
              <w:right w:val="nil"/>
              <w:tl2br w:val="nil"/>
              <w:tr2bl w:val="nil"/>
            </w:tcBorders>
            <w:vAlign w:val="center"/>
          </w:tcPr>
          <w:p w14:paraId="3CA0FFA0">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10241204">
            <w:pPr>
              <w:widowControl/>
              <w:jc w:val="center"/>
              <w:textAlignment w:val="center"/>
              <w:rPr>
                <w:rFonts w:hint="default" w:ascii="宋体" w:hAnsi="宋体"/>
                <w:color w:val="000000"/>
                <w:sz w:val="24"/>
              </w:rPr>
            </w:pPr>
            <w:r>
              <w:rPr>
                <w:rFonts w:hint="default" w:ascii="宋体" w:hAnsi="宋体"/>
                <w:color w:val="000000"/>
                <w:kern w:val="0"/>
                <w:sz w:val="24"/>
              </w:rPr>
              <w:t>10</w:t>
            </w:r>
          </w:p>
        </w:tc>
      </w:tr>
      <w:tr w14:paraId="3B82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6115868">
            <w:pPr>
              <w:jc w:val="center"/>
              <w:rPr>
                <w:rFonts w:hint="default" w:ascii="宋体" w:hAnsi="宋体"/>
                <w:color w:val="000000"/>
                <w:sz w:val="24"/>
              </w:rPr>
            </w:pPr>
          </w:p>
        </w:tc>
        <w:tc>
          <w:tcPr>
            <w:tcW w:w="13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041D099">
            <w:pPr>
              <w:widowControl/>
              <w:jc w:val="center"/>
              <w:textAlignment w:val="center"/>
              <w:rPr>
                <w:rFonts w:hint="default" w:ascii="宋体" w:hAnsi="宋体"/>
                <w:color w:val="000000"/>
                <w:sz w:val="24"/>
              </w:rPr>
            </w:pPr>
            <w:r>
              <w:rPr>
                <w:rFonts w:hint="default" w:ascii="宋体" w:hAnsi="宋体"/>
                <w:color w:val="000000"/>
                <w:kern w:val="0"/>
                <w:sz w:val="24"/>
              </w:rPr>
              <w:t>组织实施</w:t>
            </w: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7950A32A">
            <w:pPr>
              <w:widowControl/>
              <w:jc w:val="center"/>
              <w:textAlignment w:val="center"/>
              <w:rPr>
                <w:rFonts w:hint="default" w:ascii="宋体" w:hAnsi="宋体"/>
                <w:color w:val="000000"/>
                <w:sz w:val="24"/>
              </w:rPr>
            </w:pPr>
            <w:r>
              <w:rPr>
                <w:rFonts w:hint="default" w:ascii="宋体" w:hAnsi="宋体"/>
                <w:color w:val="000000"/>
                <w:kern w:val="0"/>
                <w:sz w:val="24"/>
              </w:rPr>
              <w:t>管理制度健全性</w:t>
            </w:r>
          </w:p>
        </w:tc>
        <w:tc>
          <w:tcPr>
            <w:tcW w:w="1241" w:type="dxa"/>
            <w:tcBorders>
              <w:top w:val="single" w:color="000000" w:sz="4" w:space="0"/>
              <w:left w:val="single" w:color="000000" w:sz="4" w:space="0"/>
              <w:bottom w:val="single" w:color="000000" w:sz="4" w:space="0"/>
              <w:right w:val="nil"/>
              <w:tl2br w:val="nil"/>
              <w:tr2bl w:val="nil"/>
            </w:tcBorders>
            <w:vAlign w:val="center"/>
          </w:tcPr>
          <w:p w14:paraId="1C103537">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62867FC5">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573A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319EEEC">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C5A4336">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443F534D">
            <w:pPr>
              <w:widowControl/>
              <w:jc w:val="center"/>
              <w:textAlignment w:val="center"/>
              <w:rPr>
                <w:rFonts w:hint="default" w:ascii="宋体" w:hAnsi="宋体"/>
                <w:color w:val="000000"/>
                <w:sz w:val="24"/>
              </w:rPr>
            </w:pPr>
            <w:r>
              <w:rPr>
                <w:rFonts w:hint="default" w:ascii="宋体" w:hAnsi="宋体"/>
                <w:color w:val="000000"/>
                <w:kern w:val="0"/>
                <w:sz w:val="24"/>
              </w:rPr>
              <w:t>制度执行有效性</w:t>
            </w:r>
          </w:p>
        </w:tc>
        <w:tc>
          <w:tcPr>
            <w:tcW w:w="1241" w:type="dxa"/>
            <w:tcBorders>
              <w:top w:val="single" w:color="000000" w:sz="4" w:space="0"/>
              <w:left w:val="single" w:color="000000" w:sz="4" w:space="0"/>
              <w:bottom w:val="single" w:color="000000" w:sz="4" w:space="0"/>
              <w:right w:val="nil"/>
              <w:tl2br w:val="nil"/>
              <w:tr2bl w:val="nil"/>
            </w:tcBorders>
            <w:vAlign w:val="center"/>
          </w:tcPr>
          <w:p w14:paraId="11C618FA">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31DC8695">
            <w:pPr>
              <w:widowControl/>
              <w:jc w:val="center"/>
              <w:textAlignment w:val="center"/>
              <w:rPr>
                <w:rFonts w:hint="default" w:ascii="宋体" w:hAnsi="宋体"/>
                <w:color w:val="000000"/>
                <w:sz w:val="24"/>
              </w:rPr>
            </w:pPr>
            <w:r>
              <w:rPr>
                <w:rFonts w:hint="default" w:ascii="宋体" w:hAnsi="宋体"/>
                <w:color w:val="000000"/>
                <w:kern w:val="0"/>
                <w:sz w:val="24"/>
              </w:rPr>
              <w:t>4.2</w:t>
            </w:r>
          </w:p>
        </w:tc>
      </w:tr>
      <w:tr w14:paraId="1A0B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01F3E62">
            <w:pPr>
              <w:widowControl/>
              <w:jc w:val="center"/>
              <w:textAlignment w:val="center"/>
              <w:rPr>
                <w:rFonts w:hint="default" w:ascii="宋体" w:hAnsi="宋体"/>
                <w:color w:val="000000"/>
                <w:sz w:val="24"/>
              </w:rPr>
            </w:pPr>
            <w:r>
              <w:rPr>
                <w:rFonts w:hint="default" w:ascii="宋体" w:hAnsi="宋体"/>
                <w:color w:val="000000"/>
                <w:kern w:val="0"/>
                <w:sz w:val="24"/>
              </w:rPr>
              <w:t>产出</w:t>
            </w:r>
          </w:p>
        </w:tc>
        <w:tc>
          <w:tcPr>
            <w:tcW w:w="13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1748945">
            <w:pPr>
              <w:widowControl/>
              <w:jc w:val="center"/>
              <w:textAlignment w:val="center"/>
              <w:rPr>
                <w:rFonts w:hint="default" w:ascii="宋体" w:hAnsi="宋体"/>
                <w:color w:val="000000"/>
                <w:sz w:val="24"/>
              </w:rPr>
            </w:pPr>
            <w:r>
              <w:rPr>
                <w:rFonts w:hint="default" w:ascii="宋体" w:hAnsi="宋体"/>
                <w:color w:val="000000"/>
                <w:kern w:val="0"/>
                <w:sz w:val="24"/>
              </w:rPr>
              <w:t>产出数量</w:t>
            </w: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606D69B3">
            <w:pPr>
              <w:widowControl/>
              <w:jc w:val="center"/>
              <w:textAlignment w:val="center"/>
              <w:rPr>
                <w:rFonts w:hint="default" w:ascii="宋体" w:hAnsi="宋体"/>
                <w:color w:val="000000"/>
                <w:sz w:val="24"/>
              </w:rPr>
            </w:pPr>
            <w:r>
              <w:rPr>
                <w:rFonts w:hint="default" w:ascii="宋体" w:hAnsi="宋体"/>
                <w:color w:val="000000"/>
                <w:kern w:val="0"/>
                <w:sz w:val="24"/>
              </w:rPr>
              <w:t>支持人才奖励激励项目</w:t>
            </w:r>
            <w:r>
              <w:rPr>
                <w:rFonts w:hint="default" w:ascii="宋体" w:hAnsi="宋体"/>
                <w:color w:val="000000"/>
                <w:kern w:val="0"/>
                <w:sz w:val="24"/>
              </w:rPr>
              <w:br w:type="textWrapping"/>
            </w:r>
            <w:r>
              <w:rPr>
                <w:rFonts w:hint="default" w:ascii="宋体" w:hAnsi="宋体"/>
                <w:color w:val="000000"/>
                <w:kern w:val="0"/>
                <w:sz w:val="24"/>
              </w:rPr>
              <w:t>完成率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0A7117E9">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02826ED1">
            <w:pPr>
              <w:widowControl/>
              <w:jc w:val="center"/>
              <w:textAlignment w:val="center"/>
              <w:rPr>
                <w:rFonts w:hint="default" w:ascii="宋体" w:hAnsi="宋体"/>
                <w:color w:val="000000"/>
                <w:sz w:val="24"/>
              </w:rPr>
            </w:pPr>
            <w:r>
              <w:rPr>
                <w:rFonts w:hint="default" w:ascii="宋体" w:hAnsi="宋体"/>
                <w:color w:val="000000"/>
                <w:kern w:val="0"/>
                <w:sz w:val="24"/>
              </w:rPr>
              <w:t>2.59</w:t>
            </w:r>
          </w:p>
        </w:tc>
      </w:tr>
      <w:tr w14:paraId="5015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9E30CFD">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930C255">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07F9744E">
            <w:pPr>
              <w:widowControl/>
              <w:jc w:val="center"/>
              <w:textAlignment w:val="center"/>
              <w:rPr>
                <w:rFonts w:hint="default" w:ascii="宋体" w:hAnsi="宋体"/>
                <w:color w:val="000000"/>
                <w:sz w:val="24"/>
              </w:rPr>
            </w:pPr>
            <w:r>
              <w:rPr>
                <w:rFonts w:hint="default" w:ascii="宋体" w:hAnsi="宋体"/>
                <w:color w:val="000000"/>
                <w:kern w:val="0"/>
                <w:sz w:val="24"/>
              </w:rPr>
              <w:t>支持人才培养开发项目</w:t>
            </w:r>
            <w:r>
              <w:rPr>
                <w:rFonts w:hint="default" w:ascii="宋体" w:hAnsi="宋体"/>
                <w:color w:val="000000"/>
                <w:kern w:val="0"/>
                <w:sz w:val="24"/>
              </w:rPr>
              <w:br w:type="textWrapping"/>
            </w:r>
            <w:r>
              <w:rPr>
                <w:rFonts w:hint="default" w:ascii="宋体" w:hAnsi="宋体"/>
                <w:color w:val="000000"/>
                <w:kern w:val="0"/>
                <w:sz w:val="24"/>
              </w:rPr>
              <w:t>完成率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1F76A71C">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3FF0D773">
            <w:pPr>
              <w:widowControl/>
              <w:jc w:val="center"/>
              <w:textAlignment w:val="center"/>
              <w:rPr>
                <w:rFonts w:hint="default" w:ascii="宋体" w:hAnsi="宋体"/>
                <w:color w:val="000000"/>
                <w:sz w:val="24"/>
              </w:rPr>
            </w:pPr>
            <w:r>
              <w:rPr>
                <w:rFonts w:hint="default" w:ascii="宋体" w:hAnsi="宋体"/>
                <w:color w:val="000000"/>
                <w:kern w:val="0"/>
                <w:sz w:val="24"/>
              </w:rPr>
              <w:t>1.65</w:t>
            </w:r>
          </w:p>
        </w:tc>
      </w:tr>
      <w:tr w14:paraId="0E0B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B9550F2">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D7D4535">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70CA61F4">
            <w:pPr>
              <w:widowControl/>
              <w:jc w:val="center"/>
              <w:textAlignment w:val="center"/>
              <w:rPr>
                <w:rFonts w:hint="default" w:ascii="宋体" w:hAnsi="宋体"/>
                <w:color w:val="000000"/>
                <w:sz w:val="24"/>
              </w:rPr>
            </w:pPr>
            <w:r>
              <w:rPr>
                <w:rFonts w:hint="default" w:ascii="宋体" w:hAnsi="宋体"/>
                <w:color w:val="000000"/>
                <w:kern w:val="0"/>
                <w:sz w:val="24"/>
              </w:rPr>
              <w:t>支持人才服务保障项目</w:t>
            </w:r>
            <w:r>
              <w:rPr>
                <w:rFonts w:hint="default" w:ascii="宋体" w:hAnsi="宋体"/>
                <w:color w:val="000000"/>
                <w:kern w:val="0"/>
                <w:sz w:val="24"/>
              </w:rPr>
              <w:br w:type="textWrapping"/>
            </w:r>
            <w:r>
              <w:rPr>
                <w:rFonts w:hint="default" w:ascii="宋体" w:hAnsi="宋体"/>
                <w:color w:val="000000"/>
                <w:kern w:val="0"/>
                <w:sz w:val="24"/>
              </w:rPr>
              <w:t>完成率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3BF14627">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09FA6667">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51AB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FBE67AF">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820555A">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143809C4">
            <w:pPr>
              <w:widowControl/>
              <w:jc w:val="center"/>
              <w:textAlignment w:val="center"/>
              <w:rPr>
                <w:rFonts w:hint="default" w:ascii="宋体" w:hAnsi="宋体"/>
                <w:color w:val="000000"/>
                <w:sz w:val="24"/>
              </w:rPr>
            </w:pPr>
            <w:r>
              <w:rPr>
                <w:rFonts w:hint="default" w:ascii="宋体" w:hAnsi="宋体"/>
                <w:color w:val="000000"/>
                <w:kern w:val="0"/>
                <w:sz w:val="24"/>
              </w:rPr>
              <w:t>引才引智项目完成率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5C37F139">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3463817F">
            <w:pPr>
              <w:widowControl/>
              <w:jc w:val="center"/>
              <w:textAlignment w:val="center"/>
              <w:rPr>
                <w:rFonts w:hint="default" w:ascii="宋体" w:hAnsi="宋体"/>
                <w:color w:val="000000"/>
                <w:sz w:val="24"/>
              </w:rPr>
            </w:pPr>
            <w:r>
              <w:rPr>
                <w:rFonts w:hint="default" w:ascii="宋体" w:hAnsi="宋体"/>
                <w:color w:val="000000"/>
                <w:kern w:val="0"/>
                <w:sz w:val="24"/>
              </w:rPr>
              <w:t>2.75</w:t>
            </w:r>
          </w:p>
        </w:tc>
      </w:tr>
      <w:tr w14:paraId="62E3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03803A9">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14F0E31">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756A6079">
            <w:pPr>
              <w:widowControl/>
              <w:jc w:val="center"/>
              <w:textAlignment w:val="center"/>
              <w:rPr>
                <w:rFonts w:hint="default" w:ascii="宋体" w:hAnsi="宋体"/>
                <w:color w:val="000000"/>
                <w:sz w:val="24"/>
              </w:rPr>
            </w:pPr>
            <w:r>
              <w:rPr>
                <w:rFonts w:hint="default" w:ascii="宋体" w:hAnsi="宋体"/>
                <w:color w:val="000000"/>
                <w:kern w:val="0"/>
                <w:sz w:val="24"/>
              </w:rPr>
              <w:t>支持人才资助项目完成率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22A68DFD">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51F6DE14">
            <w:pPr>
              <w:widowControl/>
              <w:jc w:val="center"/>
              <w:textAlignment w:val="center"/>
              <w:rPr>
                <w:rFonts w:hint="default" w:ascii="宋体" w:hAnsi="宋体"/>
                <w:color w:val="000000"/>
                <w:sz w:val="24"/>
              </w:rPr>
            </w:pPr>
            <w:r>
              <w:rPr>
                <w:rFonts w:hint="default" w:ascii="宋体" w:hAnsi="宋体"/>
                <w:color w:val="000000"/>
                <w:kern w:val="0"/>
                <w:sz w:val="24"/>
              </w:rPr>
              <w:t>3.55</w:t>
            </w:r>
          </w:p>
        </w:tc>
      </w:tr>
      <w:tr w14:paraId="6FA2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E874CC6">
            <w:pPr>
              <w:jc w:val="center"/>
              <w:rPr>
                <w:rFonts w:hint="default" w:ascii="宋体" w:hAnsi="宋体"/>
                <w:color w:val="000000"/>
                <w:sz w:val="24"/>
              </w:rPr>
            </w:pPr>
          </w:p>
        </w:tc>
        <w:tc>
          <w:tcPr>
            <w:tcW w:w="13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4F86AC0">
            <w:pPr>
              <w:widowControl/>
              <w:jc w:val="center"/>
              <w:textAlignment w:val="center"/>
              <w:rPr>
                <w:rFonts w:hint="default" w:ascii="宋体" w:hAnsi="宋体"/>
                <w:color w:val="000000"/>
                <w:sz w:val="24"/>
              </w:rPr>
            </w:pPr>
            <w:r>
              <w:rPr>
                <w:rFonts w:hint="default" w:ascii="宋体" w:hAnsi="宋体"/>
                <w:color w:val="000000"/>
                <w:kern w:val="0"/>
                <w:sz w:val="24"/>
              </w:rPr>
              <w:t>产出质量</w:t>
            </w: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6A88A867">
            <w:pPr>
              <w:widowControl/>
              <w:jc w:val="center"/>
              <w:textAlignment w:val="center"/>
              <w:rPr>
                <w:rFonts w:hint="default" w:ascii="宋体" w:hAnsi="宋体"/>
                <w:color w:val="000000"/>
                <w:sz w:val="24"/>
              </w:rPr>
            </w:pPr>
            <w:r>
              <w:rPr>
                <w:rFonts w:hint="default" w:ascii="宋体" w:hAnsi="宋体"/>
                <w:color w:val="000000"/>
                <w:kern w:val="0"/>
                <w:sz w:val="24"/>
              </w:rPr>
              <w:t>奖励资金、津贴、资助资金到位准确率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12CF4486">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5285461D">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630F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055E104">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361392B">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00D7D9D2">
            <w:pPr>
              <w:widowControl/>
              <w:jc w:val="center"/>
              <w:textAlignment w:val="center"/>
              <w:rPr>
                <w:rFonts w:hint="default" w:ascii="宋体" w:hAnsi="宋体"/>
                <w:color w:val="000000"/>
                <w:sz w:val="24"/>
              </w:rPr>
            </w:pPr>
            <w:r>
              <w:rPr>
                <w:rFonts w:hint="default" w:ascii="宋体" w:hAnsi="宋体"/>
                <w:color w:val="000000"/>
                <w:kern w:val="0"/>
                <w:sz w:val="24"/>
              </w:rPr>
              <w:t>培训类项目达标率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04F1A7E3">
            <w:pPr>
              <w:widowControl/>
              <w:jc w:val="center"/>
              <w:textAlignment w:val="center"/>
              <w:rPr>
                <w:rFonts w:hint="default" w:ascii="宋体" w:hAnsi="宋体"/>
                <w:color w:val="000000"/>
                <w:sz w:val="24"/>
              </w:rPr>
            </w:pPr>
            <w:r>
              <w:rPr>
                <w:rFonts w:hint="default" w:ascii="宋体" w:hAnsi="宋体"/>
                <w:color w:val="000000"/>
                <w:kern w:val="0"/>
                <w:sz w:val="24"/>
              </w:rPr>
              <w:t>1</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35812C05">
            <w:pPr>
              <w:widowControl/>
              <w:jc w:val="center"/>
              <w:textAlignment w:val="center"/>
              <w:rPr>
                <w:rFonts w:hint="default" w:ascii="宋体" w:hAnsi="宋体"/>
                <w:color w:val="000000"/>
                <w:sz w:val="24"/>
              </w:rPr>
            </w:pPr>
            <w:r>
              <w:rPr>
                <w:rFonts w:hint="default" w:ascii="宋体" w:hAnsi="宋体"/>
                <w:color w:val="000000"/>
                <w:kern w:val="0"/>
                <w:sz w:val="24"/>
              </w:rPr>
              <w:t>1</w:t>
            </w:r>
          </w:p>
        </w:tc>
      </w:tr>
      <w:tr w14:paraId="0A39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4894D22">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500A644">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4CD2CA19">
            <w:pPr>
              <w:widowControl/>
              <w:jc w:val="center"/>
              <w:textAlignment w:val="center"/>
              <w:rPr>
                <w:rFonts w:hint="default" w:ascii="宋体" w:hAnsi="宋体"/>
                <w:color w:val="000000"/>
                <w:sz w:val="24"/>
              </w:rPr>
            </w:pPr>
            <w:r>
              <w:rPr>
                <w:rFonts w:hint="default" w:ascii="宋体" w:hAnsi="宋体"/>
                <w:color w:val="000000"/>
                <w:kern w:val="0"/>
                <w:sz w:val="24"/>
              </w:rPr>
              <w:t>结项验收合格率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3B634697">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3DEF658E">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1881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B38A85B">
            <w:pPr>
              <w:jc w:val="center"/>
              <w:rPr>
                <w:rFonts w:hint="default" w:ascii="宋体" w:hAnsi="宋体"/>
                <w:color w:val="000000"/>
                <w:sz w:val="24"/>
              </w:rPr>
            </w:pPr>
          </w:p>
        </w:tc>
        <w:tc>
          <w:tcPr>
            <w:tcW w:w="1388" w:type="dxa"/>
            <w:tcBorders>
              <w:top w:val="single" w:color="000000" w:sz="4" w:space="0"/>
              <w:left w:val="single" w:color="000000" w:sz="4" w:space="0"/>
              <w:bottom w:val="single" w:color="000000" w:sz="4" w:space="0"/>
              <w:right w:val="single" w:color="000000" w:sz="4" w:space="0"/>
              <w:tl2br w:val="nil"/>
              <w:tr2bl w:val="nil"/>
            </w:tcBorders>
            <w:vAlign w:val="center"/>
          </w:tcPr>
          <w:p w14:paraId="2BFC17C0">
            <w:pPr>
              <w:widowControl/>
              <w:jc w:val="center"/>
              <w:textAlignment w:val="center"/>
              <w:rPr>
                <w:rFonts w:hint="default" w:ascii="宋体" w:hAnsi="宋体"/>
                <w:color w:val="000000"/>
                <w:sz w:val="24"/>
              </w:rPr>
            </w:pPr>
            <w:r>
              <w:rPr>
                <w:rFonts w:hint="default" w:ascii="宋体" w:hAnsi="宋体"/>
                <w:color w:val="000000"/>
                <w:kern w:val="0"/>
                <w:sz w:val="24"/>
              </w:rPr>
              <w:t>产出时效</w:t>
            </w: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0E29DE43">
            <w:pPr>
              <w:widowControl/>
              <w:jc w:val="center"/>
              <w:textAlignment w:val="center"/>
              <w:rPr>
                <w:rFonts w:hint="default" w:ascii="宋体" w:hAnsi="宋体"/>
                <w:color w:val="000000"/>
                <w:sz w:val="24"/>
              </w:rPr>
            </w:pPr>
            <w:r>
              <w:rPr>
                <w:rFonts w:hint="default" w:ascii="宋体" w:hAnsi="宋体"/>
                <w:color w:val="000000"/>
                <w:kern w:val="0"/>
                <w:sz w:val="24"/>
              </w:rPr>
              <w:t>项目结项及时率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5A453D39">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4EE89676">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72CB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7A5EACA">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3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2C44AB2">
            <w:pPr>
              <w:widowControl/>
              <w:jc w:val="center"/>
              <w:textAlignment w:val="center"/>
              <w:rPr>
                <w:rFonts w:hint="default" w:ascii="宋体" w:hAnsi="宋体"/>
                <w:color w:val="000000"/>
                <w:sz w:val="24"/>
              </w:rPr>
            </w:pPr>
            <w:r>
              <w:rPr>
                <w:rFonts w:hint="default" w:ascii="宋体" w:hAnsi="宋体"/>
                <w:color w:val="000000"/>
                <w:kern w:val="0"/>
                <w:sz w:val="24"/>
              </w:rPr>
              <w:t>社会效益</w:t>
            </w: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52325047">
            <w:pPr>
              <w:widowControl/>
              <w:jc w:val="center"/>
              <w:textAlignment w:val="center"/>
              <w:rPr>
                <w:rFonts w:hint="default" w:ascii="宋体" w:hAnsi="宋体"/>
                <w:color w:val="000000"/>
                <w:sz w:val="24"/>
              </w:rPr>
            </w:pPr>
            <w:r>
              <w:rPr>
                <w:rFonts w:hint="default" w:ascii="宋体" w:hAnsi="宋体"/>
                <w:color w:val="000000"/>
                <w:kern w:val="0"/>
                <w:sz w:val="24"/>
              </w:rPr>
              <w:t>引才成效</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22EB2BD2">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1A442C21">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1668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F3958B1">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4D873B2">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07D28F44">
            <w:pPr>
              <w:widowControl/>
              <w:jc w:val="center"/>
              <w:textAlignment w:val="center"/>
              <w:rPr>
                <w:rFonts w:hint="default" w:ascii="宋体" w:hAnsi="宋体"/>
                <w:color w:val="000000"/>
                <w:sz w:val="24"/>
              </w:rPr>
            </w:pPr>
            <w:r>
              <w:rPr>
                <w:rFonts w:hint="default" w:ascii="宋体" w:hAnsi="宋体"/>
                <w:color w:val="000000"/>
                <w:kern w:val="0"/>
                <w:sz w:val="24"/>
              </w:rPr>
              <w:t>政策知晓率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3369229B">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7C5E99EF">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360E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1BBC60B">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A557587">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0D121C05">
            <w:pPr>
              <w:widowControl/>
              <w:jc w:val="center"/>
              <w:textAlignment w:val="center"/>
              <w:rPr>
                <w:rFonts w:hint="default" w:ascii="宋体" w:hAnsi="宋体"/>
                <w:color w:val="000000"/>
                <w:sz w:val="24"/>
              </w:rPr>
            </w:pPr>
            <w:r>
              <w:rPr>
                <w:rFonts w:hint="default" w:ascii="宋体" w:hAnsi="宋体"/>
                <w:color w:val="000000"/>
                <w:kern w:val="0"/>
                <w:sz w:val="24"/>
              </w:rPr>
              <w:t>人才培养成效</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582F9191">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670CB200">
            <w:pPr>
              <w:widowControl/>
              <w:jc w:val="center"/>
              <w:textAlignment w:val="center"/>
              <w:rPr>
                <w:rFonts w:hint="default" w:ascii="宋体" w:hAnsi="宋体"/>
                <w:color w:val="000000"/>
                <w:sz w:val="24"/>
              </w:rPr>
            </w:pPr>
            <w:r>
              <w:rPr>
                <w:rFonts w:hint="default" w:ascii="宋体" w:hAnsi="宋体"/>
                <w:color w:val="000000"/>
                <w:kern w:val="0"/>
                <w:sz w:val="24"/>
              </w:rPr>
              <w:t>3.82</w:t>
            </w:r>
          </w:p>
        </w:tc>
      </w:tr>
      <w:tr w14:paraId="73DA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D40A66F">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6AEED86">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5B4D2A47">
            <w:pPr>
              <w:widowControl/>
              <w:jc w:val="center"/>
              <w:textAlignment w:val="center"/>
              <w:rPr>
                <w:rFonts w:hint="default" w:ascii="宋体" w:hAnsi="宋体"/>
                <w:color w:val="000000"/>
                <w:sz w:val="24"/>
              </w:rPr>
            </w:pPr>
            <w:r>
              <w:rPr>
                <w:rFonts w:hint="default" w:ascii="宋体" w:hAnsi="宋体"/>
                <w:color w:val="000000"/>
                <w:kern w:val="0"/>
                <w:sz w:val="24"/>
              </w:rPr>
              <w:t>高技能人才达标情况</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70A821F1">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49F16EFC">
            <w:pPr>
              <w:widowControl/>
              <w:jc w:val="center"/>
              <w:textAlignment w:val="center"/>
              <w:rPr>
                <w:rFonts w:hint="default" w:ascii="宋体" w:hAnsi="宋体"/>
                <w:color w:val="000000"/>
                <w:sz w:val="24"/>
              </w:rPr>
            </w:pPr>
            <w:r>
              <w:rPr>
                <w:rFonts w:hint="default" w:ascii="宋体" w:hAnsi="宋体"/>
                <w:color w:val="000000"/>
                <w:kern w:val="0"/>
                <w:sz w:val="24"/>
              </w:rPr>
              <w:t>1</w:t>
            </w:r>
          </w:p>
        </w:tc>
      </w:tr>
      <w:tr w14:paraId="5020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31AAF35">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93DFF45">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69C99380">
            <w:pPr>
              <w:widowControl/>
              <w:jc w:val="center"/>
              <w:textAlignment w:val="center"/>
              <w:rPr>
                <w:rFonts w:hint="default" w:ascii="宋体" w:hAnsi="宋体"/>
                <w:color w:val="000000"/>
                <w:sz w:val="24"/>
              </w:rPr>
            </w:pPr>
            <w:r>
              <w:rPr>
                <w:rFonts w:hint="default" w:ascii="宋体" w:hAnsi="宋体"/>
                <w:color w:val="000000"/>
                <w:kern w:val="0"/>
                <w:sz w:val="24"/>
              </w:rPr>
              <w:t>高级专业技术人才占比提升情况</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1677A9BC">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49A77827">
            <w:pPr>
              <w:widowControl/>
              <w:jc w:val="center"/>
              <w:textAlignment w:val="center"/>
              <w:rPr>
                <w:rFonts w:hint="default" w:ascii="宋体" w:hAnsi="宋体"/>
                <w:color w:val="000000"/>
                <w:sz w:val="24"/>
              </w:rPr>
            </w:pPr>
            <w:r>
              <w:rPr>
                <w:rFonts w:hint="default" w:ascii="宋体" w:hAnsi="宋体"/>
                <w:color w:val="000000"/>
                <w:kern w:val="0"/>
                <w:sz w:val="24"/>
              </w:rPr>
              <w:t>1.34</w:t>
            </w:r>
          </w:p>
        </w:tc>
      </w:tr>
      <w:tr w14:paraId="53A8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130EC7C">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241F280">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3614EF18">
            <w:pPr>
              <w:widowControl/>
              <w:jc w:val="center"/>
              <w:textAlignment w:val="center"/>
              <w:rPr>
                <w:rFonts w:hint="default" w:ascii="宋体" w:hAnsi="宋体"/>
                <w:color w:val="000000"/>
                <w:sz w:val="24"/>
              </w:rPr>
            </w:pPr>
            <w:r>
              <w:rPr>
                <w:rFonts w:hint="default" w:ascii="宋体" w:hAnsi="宋体"/>
                <w:color w:val="000000"/>
                <w:kern w:val="0"/>
                <w:sz w:val="24"/>
              </w:rPr>
              <w:t>人才留吉情况</w:t>
            </w:r>
          </w:p>
        </w:tc>
        <w:tc>
          <w:tcPr>
            <w:tcW w:w="1241" w:type="dxa"/>
            <w:tcBorders>
              <w:top w:val="single" w:color="000000" w:sz="4" w:space="0"/>
              <w:left w:val="single" w:color="000000" w:sz="4" w:space="0"/>
              <w:bottom w:val="nil"/>
              <w:right w:val="single" w:color="000000" w:sz="4" w:space="0"/>
              <w:tl2br w:val="nil"/>
              <w:tr2bl w:val="nil"/>
            </w:tcBorders>
            <w:vAlign w:val="center"/>
          </w:tcPr>
          <w:p w14:paraId="78A06E64">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278" w:type="dxa"/>
            <w:tcBorders>
              <w:top w:val="single" w:color="000000" w:sz="4" w:space="0"/>
              <w:left w:val="single" w:color="000000" w:sz="4" w:space="0"/>
              <w:bottom w:val="nil"/>
              <w:right w:val="single" w:color="000000" w:sz="4" w:space="0"/>
              <w:tl2br w:val="nil"/>
              <w:tr2bl w:val="nil"/>
            </w:tcBorders>
            <w:vAlign w:val="center"/>
          </w:tcPr>
          <w:p w14:paraId="14A8355D">
            <w:pPr>
              <w:widowControl/>
              <w:jc w:val="center"/>
              <w:textAlignment w:val="center"/>
              <w:rPr>
                <w:rFonts w:hint="default" w:ascii="宋体" w:hAnsi="宋体"/>
                <w:color w:val="000000"/>
                <w:sz w:val="24"/>
              </w:rPr>
            </w:pPr>
            <w:r>
              <w:rPr>
                <w:rFonts w:hint="default" w:ascii="宋体" w:hAnsi="宋体"/>
                <w:color w:val="000000"/>
                <w:kern w:val="0"/>
                <w:sz w:val="24"/>
              </w:rPr>
              <w:t>3.33</w:t>
            </w:r>
          </w:p>
        </w:tc>
      </w:tr>
      <w:tr w14:paraId="5364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F004C55">
            <w:pPr>
              <w:jc w:val="center"/>
              <w:rPr>
                <w:rFonts w:hint="default" w:ascii="宋体" w:hAnsi="宋体"/>
                <w:color w:val="000000"/>
                <w:sz w:val="24"/>
              </w:rPr>
            </w:pPr>
          </w:p>
        </w:tc>
        <w:tc>
          <w:tcPr>
            <w:tcW w:w="1388" w:type="dxa"/>
            <w:tcBorders>
              <w:top w:val="nil"/>
              <w:left w:val="single" w:color="000000" w:sz="4" w:space="0"/>
              <w:bottom w:val="single" w:color="000000" w:sz="4" w:space="0"/>
              <w:right w:val="single" w:color="000000" w:sz="4" w:space="0"/>
              <w:tl2br w:val="nil"/>
              <w:tr2bl w:val="nil"/>
            </w:tcBorders>
            <w:vAlign w:val="center"/>
          </w:tcPr>
          <w:p w14:paraId="11CECF87">
            <w:pPr>
              <w:widowControl/>
              <w:jc w:val="center"/>
              <w:textAlignment w:val="center"/>
              <w:rPr>
                <w:rFonts w:hint="default" w:ascii="宋体" w:hAnsi="宋体"/>
                <w:color w:val="000000"/>
                <w:sz w:val="24"/>
              </w:rPr>
            </w:pPr>
            <w:r>
              <w:rPr>
                <w:rFonts w:hint="default" w:ascii="宋体" w:hAnsi="宋体"/>
                <w:color w:val="000000"/>
                <w:kern w:val="0"/>
                <w:sz w:val="24"/>
              </w:rPr>
              <w:t>可持续影响</w:t>
            </w: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1ECE6436">
            <w:pPr>
              <w:widowControl/>
              <w:jc w:val="center"/>
              <w:textAlignment w:val="center"/>
              <w:rPr>
                <w:rFonts w:hint="default" w:ascii="宋体" w:hAnsi="宋体"/>
                <w:color w:val="000000"/>
                <w:sz w:val="24"/>
              </w:rPr>
            </w:pPr>
            <w:r>
              <w:rPr>
                <w:rFonts w:hint="default" w:ascii="宋体" w:hAnsi="宋体"/>
                <w:color w:val="000000"/>
                <w:kern w:val="0"/>
                <w:sz w:val="24"/>
              </w:rPr>
              <w:t>保障机制健全性</w:t>
            </w:r>
          </w:p>
        </w:tc>
        <w:tc>
          <w:tcPr>
            <w:tcW w:w="1241" w:type="dxa"/>
            <w:tcBorders>
              <w:top w:val="single" w:color="000000" w:sz="4" w:space="0"/>
              <w:left w:val="single" w:color="000000" w:sz="4" w:space="0"/>
              <w:bottom w:val="nil"/>
              <w:right w:val="single" w:color="000000" w:sz="4" w:space="0"/>
              <w:tl2br w:val="nil"/>
              <w:tr2bl w:val="nil"/>
            </w:tcBorders>
            <w:vAlign w:val="center"/>
          </w:tcPr>
          <w:p w14:paraId="13563E21">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278" w:type="dxa"/>
            <w:tcBorders>
              <w:top w:val="single" w:color="000000" w:sz="4" w:space="0"/>
              <w:left w:val="single" w:color="000000" w:sz="4" w:space="0"/>
              <w:bottom w:val="nil"/>
              <w:right w:val="single" w:color="000000" w:sz="4" w:space="0"/>
              <w:tl2br w:val="nil"/>
              <w:tr2bl w:val="nil"/>
            </w:tcBorders>
            <w:vAlign w:val="center"/>
          </w:tcPr>
          <w:p w14:paraId="2B42A30C">
            <w:pPr>
              <w:widowControl/>
              <w:jc w:val="center"/>
              <w:textAlignment w:val="center"/>
              <w:rPr>
                <w:rFonts w:hint="default" w:ascii="宋体" w:hAnsi="宋体"/>
                <w:color w:val="000000"/>
                <w:sz w:val="24"/>
              </w:rPr>
            </w:pPr>
            <w:r>
              <w:rPr>
                <w:rFonts w:hint="default" w:ascii="宋体" w:hAnsi="宋体"/>
                <w:color w:val="000000"/>
                <w:kern w:val="0"/>
                <w:sz w:val="24"/>
              </w:rPr>
              <w:t>3.06</w:t>
            </w:r>
          </w:p>
        </w:tc>
      </w:tr>
      <w:tr w14:paraId="44BF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59491D9">
            <w:pPr>
              <w:jc w:val="center"/>
              <w:rPr>
                <w:rFonts w:hint="default" w:ascii="宋体" w:hAnsi="宋体"/>
                <w:color w:val="000000"/>
                <w:sz w:val="24"/>
              </w:rPr>
            </w:pPr>
          </w:p>
        </w:tc>
        <w:tc>
          <w:tcPr>
            <w:tcW w:w="13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8482625">
            <w:pPr>
              <w:widowControl/>
              <w:jc w:val="center"/>
              <w:textAlignment w:val="center"/>
              <w:rPr>
                <w:rFonts w:hint="default" w:ascii="宋体" w:hAnsi="宋体"/>
                <w:color w:val="000000"/>
                <w:sz w:val="24"/>
              </w:rPr>
            </w:pPr>
            <w:r>
              <w:rPr>
                <w:rFonts w:hint="default" w:ascii="宋体" w:hAnsi="宋体"/>
                <w:color w:val="000000"/>
                <w:kern w:val="0"/>
                <w:sz w:val="24"/>
              </w:rPr>
              <w:t>满意度</w:t>
            </w: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166E8FC5">
            <w:pPr>
              <w:widowControl/>
              <w:jc w:val="center"/>
              <w:textAlignment w:val="center"/>
              <w:rPr>
                <w:rFonts w:hint="default" w:ascii="宋体" w:hAnsi="宋体"/>
                <w:color w:val="000000"/>
                <w:sz w:val="24"/>
              </w:rPr>
            </w:pPr>
            <w:r>
              <w:rPr>
                <w:rFonts w:hint="default" w:ascii="宋体" w:hAnsi="宋体"/>
                <w:color w:val="000000"/>
                <w:kern w:val="0"/>
                <w:sz w:val="24"/>
              </w:rPr>
              <w:t>奖补对象满意度</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6F1DB9EE">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6BE714D9">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46BA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009E89B">
            <w:pPr>
              <w:jc w:val="center"/>
              <w:rPr>
                <w:rFonts w:hint="default" w:ascii="宋体" w:hAnsi="宋体"/>
                <w:color w:val="000000"/>
                <w:sz w:val="24"/>
              </w:rPr>
            </w:pPr>
          </w:p>
        </w:tc>
        <w:tc>
          <w:tcPr>
            <w:tcW w:w="13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CD0F698">
            <w:pPr>
              <w:jc w:val="center"/>
              <w:rPr>
                <w:rFonts w:hint="default" w:ascii="宋体" w:hAnsi="宋体"/>
                <w:color w:val="000000"/>
                <w:sz w:val="24"/>
              </w:rPr>
            </w:pPr>
          </w:p>
        </w:tc>
        <w:tc>
          <w:tcPr>
            <w:tcW w:w="3887" w:type="dxa"/>
            <w:tcBorders>
              <w:top w:val="single" w:color="000000" w:sz="4" w:space="0"/>
              <w:left w:val="single" w:color="000000" w:sz="4" w:space="0"/>
              <w:bottom w:val="single" w:color="000000" w:sz="4" w:space="0"/>
              <w:right w:val="single" w:color="000000" w:sz="4" w:space="0"/>
              <w:tl2br w:val="nil"/>
              <w:tr2bl w:val="nil"/>
            </w:tcBorders>
            <w:vAlign w:val="center"/>
          </w:tcPr>
          <w:p w14:paraId="64942BAA">
            <w:pPr>
              <w:widowControl/>
              <w:jc w:val="center"/>
              <w:textAlignment w:val="center"/>
              <w:rPr>
                <w:rFonts w:hint="default" w:ascii="宋体" w:hAnsi="宋体"/>
                <w:color w:val="000000"/>
                <w:sz w:val="24"/>
              </w:rPr>
            </w:pPr>
            <w:r>
              <w:rPr>
                <w:rFonts w:hint="default" w:ascii="宋体" w:hAnsi="宋体"/>
                <w:color w:val="000000"/>
                <w:kern w:val="0"/>
                <w:sz w:val="24"/>
              </w:rPr>
              <w:t>潜在受益人群满意度</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14:paraId="6FFBAAAD">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2515F278">
            <w:pPr>
              <w:widowControl/>
              <w:jc w:val="center"/>
              <w:textAlignment w:val="center"/>
              <w:rPr>
                <w:rFonts w:hint="default" w:ascii="宋体" w:hAnsi="宋体"/>
                <w:color w:val="000000"/>
                <w:sz w:val="24"/>
              </w:rPr>
            </w:pPr>
            <w:r>
              <w:rPr>
                <w:rFonts w:hint="default" w:ascii="宋体" w:hAnsi="宋体"/>
                <w:color w:val="000000"/>
                <w:kern w:val="0"/>
                <w:sz w:val="24"/>
              </w:rPr>
              <w:t>2.5</w:t>
            </w:r>
          </w:p>
        </w:tc>
      </w:tr>
      <w:tr w14:paraId="772D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6" w:type="dxa"/>
            <w:tcBorders>
              <w:top w:val="single" w:color="000000" w:sz="4" w:space="0"/>
              <w:left w:val="single" w:color="000000" w:sz="4" w:space="0"/>
              <w:bottom w:val="single" w:color="000000" w:sz="4" w:space="0"/>
              <w:right w:val="single" w:color="000000" w:sz="4" w:space="0"/>
              <w:tl2br w:val="nil"/>
              <w:tr2bl w:val="nil"/>
            </w:tcBorders>
            <w:vAlign w:val="center"/>
          </w:tcPr>
          <w:p w14:paraId="24C61DEC">
            <w:pPr>
              <w:jc w:val="left"/>
              <w:rPr>
                <w:rFonts w:hint="default" w:ascii="宋体" w:hAnsi="宋体"/>
                <w:b/>
                <w:color w:val="000000"/>
                <w:sz w:val="40"/>
              </w:rPr>
            </w:pPr>
          </w:p>
        </w:tc>
        <w:tc>
          <w:tcPr>
            <w:tcW w:w="651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6B2A4042">
            <w:pPr>
              <w:widowControl/>
              <w:jc w:val="center"/>
              <w:textAlignment w:val="center"/>
              <w:rPr>
                <w:rFonts w:hint="default" w:ascii="宋体" w:hAnsi="宋体"/>
                <w:b/>
                <w:color w:val="000000"/>
                <w:sz w:val="24"/>
              </w:rPr>
            </w:pPr>
            <w:r>
              <w:rPr>
                <w:rFonts w:hint="default" w:ascii="宋体" w:hAnsi="宋体"/>
                <w:b/>
                <w:color w:val="000000"/>
                <w:kern w:val="0"/>
                <w:sz w:val="24"/>
              </w:rPr>
              <w:t>合  计</w:t>
            </w:r>
          </w:p>
        </w:tc>
        <w:tc>
          <w:tcPr>
            <w:tcW w:w="1278" w:type="dxa"/>
            <w:tcBorders>
              <w:top w:val="single" w:color="000000" w:sz="4" w:space="0"/>
              <w:left w:val="single" w:color="000000" w:sz="4" w:space="0"/>
              <w:bottom w:val="single" w:color="000000" w:sz="4" w:space="0"/>
              <w:right w:val="single" w:color="000000" w:sz="4" w:space="0"/>
              <w:tl2br w:val="nil"/>
              <w:tr2bl w:val="nil"/>
            </w:tcBorders>
            <w:vAlign w:val="center"/>
          </w:tcPr>
          <w:p w14:paraId="513E4EA7">
            <w:pPr>
              <w:widowControl/>
              <w:jc w:val="center"/>
              <w:textAlignment w:val="center"/>
              <w:rPr>
                <w:rFonts w:hint="default" w:ascii="宋体" w:hAnsi="宋体"/>
                <w:b/>
                <w:color w:val="000000"/>
                <w:sz w:val="24"/>
              </w:rPr>
            </w:pPr>
            <w:r>
              <w:rPr>
                <w:rFonts w:hint="default" w:ascii="宋体" w:hAnsi="宋体"/>
                <w:b/>
                <w:color w:val="000000"/>
                <w:kern w:val="0"/>
                <w:sz w:val="24"/>
              </w:rPr>
              <w:t>87.15</w:t>
            </w:r>
          </w:p>
        </w:tc>
      </w:tr>
    </w:tbl>
    <w:p w14:paraId="322D4D7B">
      <w:pPr>
        <w:spacing w:line="800" w:lineRule="exact"/>
        <w:rPr>
          <w:rFonts w:hint="eastAsia" w:ascii="宋体" w:hAnsi="宋体" w:eastAsia="方正小标宋简体"/>
          <w:sz w:val="44"/>
        </w:rPr>
      </w:pPr>
    </w:p>
    <w:p w14:paraId="00AFDB7B">
      <w:pPr>
        <w:spacing w:line="800" w:lineRule="exact"/>
        <w:jc w:val="center"/>
        <w:rPr>
          <w:rFonts w:hint="eastAsia" w:ascii="宋体" w:hAnsi="宋体" w:eastAsia="方正小标宋简体"/>
          <w:sz w:val="44"/>
        </w:rPr>
      </w:pPr>
      <w:r>
        <w:rPr>
          <w:rFonts w:hint="eastAsia" w:ascii="宋体" w:hAnsi="宋体" w:eastAsia="方正小标宋简体"/>
          <w:sz w:val="44"/>
        </w:rPr>
        <w:t>四、2023年度中小学教育民生实事补助</w:t>
      </w:r>
    </w:p>
    <w:p w14:paraId="14F9A58B">
      <w:pPr>
        <w:spacing w:line="800" w:lineRule="exact"/>
        <w:jc w:val="center"/>
        <w:rPr>
          <w:rFonts w:hint="eastAsia" w:ascii="宋体" w:hAnsi="宋体" w:eastAsia="方正小标宋简体"/>
          <w:sz w:val="44"/>
        </w:rPr>
      </w:pPr>
      <w:r>
        <w:rPr>
          <w:rFonts w:hint="eastAsia" w:ascii="宋体" w:hAnsi="宋体" w:eastAsia="方正小标宋简体"/>
          <w:sz w:val="44"/>
        </w:rPr>
        <w:t>绩效评价报告</w:t>
      </w:r>
    </w:p>
    <w:p w14:paraId="2C1F9BF7">
      <w:pPr>
        <w:spacing w:line="576" w:lineRule="exact"/>
        <w:ind w:firstLine="640" w:firstLineChars="200"/>
        <w:rPr>
          <w:rFonts w:hint="eastAsia" w:ascii="宋体" w:hAnsi="宋体" w:eastAsia="仿宋_GB2312"/>
          <w:color w:val="000000"/>
          <w:sz w:val="32"/>
        </w:rPr>
      </w:pPr>
    </w:p>
    <w:p w14:paraId="089BC8D3">
      <w:pPr>
        <w:spacing w:line="576" w:lineRule="exact"/>
        <w:ind w:firstLine="645"/>
        <w:rPr>
          <w:rFonts w:hint="eastAsia" w:ascii="宋体" w:hAnsi="宋体" w:eastAsia="黑体"/>
          <w:sz w:val="32"/>
        </w:rPr>
      </w:pPr>
      <w:r>
        <w:rPr>
          <w:rFonts w:hint="eastAsia" w:ascii="宋体" w:hAnsi="宋体" w:eastAsia="黑体"/>
          <w:sz w:val="32"/>
        </w:rPr>
        <w:t>一、基本情况</w:t>
      </w:r>
    </w:p>
    <w:p w14:paraId="5762A81F">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（一）项目概况</w:t>
      </w:r>
    </w:p>
    <w:p w14:paraId="6044F6C6">
      <w:pPr>
        <w:spacing w:line="576" w:lineRule="exact"/>
        <w:ind w:firstLine="640" w:firstLineChars="200"/>
        <w:rPr>
          <w:rFonts w:hint="eastAsia" w:ascii="宋体" w:hAnsi="宋体" w:eastAsia="仿宋_GB2312"/>
          <w:color w:val="auto"/>
          <w:sz w:val="32"/>
        </w:rPr>
      </w:pPr>
      <w:r>
        <w:rPr>
          <w:rFonts w:hint="eastAsia" w:ascii="宋体" w:hAnsi="宋体" w:eastAsia="仿宋_GB2312"/>
          <w:color w:val="auto"/>
          <w:sz w:val="32"/>
        </w:rPr>
        <w:t>1.主要内容。</w:t>
      </w:r>
    </w:p>
    <w:p w14:paraId="45645BCC">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2023年中小学民生实事项目共支持“互联网+教育”结对帮扶校完善信息化硬件设施与软件资源建设（简称互联网项目）180所、普通高中心理辅导室建设（简称心理项目）100所、推进“光明行动”中小学教室照明改造（简称照明项目）63所、义务教育学校建设劳动教育实践室（简称劳动项目）60所、为冰雪运动特色学校补充配备冰雪运动及替代项目设备器材（简称冰雪项目）100所、依托“大园区”创建城乡学前教育资源中心（简称大园区项目）60个，共6个子项目，涉及48个市县。</w:t>
      </w:r>
    </w:p>
    <w:p w14:paraId="40D8848D">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2.资金投入和使用情况。</w:t>
      </w:r>
    </w:p>
    <w:p w14:paraId="35423336">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2023年度中小学民生实事项目预算安排共5700万元。资金已全部到位，资金到位率为100%，实际支出资金为4635.90万元，预算执行率为81.33%。</w:t>
      </w:r>
    </w:p>
    <w:p w14:paraId="53F0B8A4">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（二）项目绩效目标</w:t>
      </w:r>
    </w:p>
    <w:p w14:paraId="76197184">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该项目以教育惠及民生事项，提升省内教育环境及质量为绩效目标，具体如下：</w:t>
      </w:r>
    </w:p>
    <w:p w14:paraId="1505344B">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1.通过建立城乡学校信息化教学应用实践共同体，促进优质教育资源城乡共享，帮助乡村薄弱学校开齐、开足、开好规定课程，提升乡村义务教育质量。</w:t>
      </w:r>
    </w:p>
    <w:p w14:paraId="58CE41C6">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2.通过建设高中心理辅导室面向师生开展心理健康教育相关服务，提高中小学心理健康教育针对性和有效性，提高全体学生的心理素质，培养乐观向上的心理品质，促进学生身心健康全面发展。</w:t>
      </w:r>
    </w:p>
    <w:p w14:paraId="2DBAAA24">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3.通过改造教室照明环境，选择安全、环保、节能照明产品，持续推进全省中小学校教室照明环境标准化建设。</w:t>
      </w:r>
    </w:p>
    <w:p w14:paraId="2B7E404C">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4.通过建设示范性劳动实践室，示范带动县域中小学校劳动教育整体发展，切实发挥劳动教育“立德树人”“实践育人”的作用。</w:t>
      </w:r>
    </w:p>
    <w:p w14:paraId="5E10241B">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5.通过为冰雪运动特色学校补充配备冰雪运动及替代项目设备器材，推动冰雪产业发展，有效促进校园冰雪运动的教学、训练和竞赛活动发展。</w:t>
      </w:r>
    </w:p>
    <w:p w14:paraId="3BBDEDA8">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6.通过建立大园区项目交叉共享通道及课程体系，充分调动城镇优质幼儿园和乡镇中心幼儿园积极性，发挥其辐射作用，示范带动区域学前教育质量整体提升。</w:t>
      </w:r>
    </w:p>
    <w:p w14:paraId="662D88B3">
      <w:pPr>
        <w:spacing w:line="576" w:lineRule="exact"/>
        <w:ind w:firstLine="645"/>
        <w:rPr>
          <w:rFonts w:hint="eastAsia" w:ascii="宋体" w:hAnsi="宋体" w:eastAsia="黑体"/>
          <w:sz w:val="32"/>
        </w:rPr>
      </w:pPr>
      <w:r>
        <w:rPr>
          <w:rFonts w:hint="eastAsia" w:ascii="宋体" w:hAnsi="宋体" w:eastAsia="黑体"/>
          <w:sz w:val="32"/>
        </w:rPr>
        <w:t>二、绩效评价覆盖范围</w:t>
      </w:r>
    </w:p>
    <w:p w14:paraId="244CE34C">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本次绩效评价覆盖2023年度中小学民生实事项目的全部项目，涉及48个市县，505所中小学校。其中现场评价覆盖17个市县、167所学校、189个具体项目，资金占比36%。</w:t>
      </w:r>
    </w:p>
    <w:p w14:paraId="54D0EB23">
      <w:pPr>
        <w:spacing w:line="576" w:lineRule="exact"/>
        <w:ind w:firstLine="645"/>
        <w:rPr>
          <w:rFonts w:hint="eastAsia" w:ascii="宋体" w:hAnsi="宋体" w:eastAsia="黑体"/>
          <w:sz w:val="32"/>
        </w:rPr>
      </w:pPr>
      <w:r>
        <w:rPr>
          <w:rFonts w:hint="eastAsia" w:ascii="宋体" w:hAnsi="宋体" w:eastAsia="黑体"/>
          <w:sz w:val="32"/>
        </w:rPr>
        <w:t>三、综合评价情况</w:t>
      </w:r>
    </w:p>
    <w:p w14:paraId="3CA817B6">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（一）评价得分及等次</w:t>
      </w:r>
    </w:p>
    <w:p w14:paraId="521799E6">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该项目绩效评分为85.67分，评级为“良”。</w:t>
      </w:r>
    </w:p>
    <w:p w14:paraId="78EB3D17">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（二）项目工作成效</w:t>
      </w:r>
    </w:p>
    <w:p w14:paraId="776A564D">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通过对6个中小学民生实事子项目进行支持，进一步提升了乡村义务教育质量，提高了全体学生的心理素质，持续推进了全省中小学校教室照明环境标准化建设，示范带动了县域中小学校劳动教育整体发展，推动了冰雪产业发展，有效促进校园冰雪运动的教学、训练和竞赛活动发展，充分发挥了城镇优质幼儿园辐射作用，示范带动区域学前教育质量整体提升。</w:t>
      </w:r>
    </w:p>
    <w:p w14:paraId="0722E1D6">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（三）存在的问题</w:t>
      </w:r>
    </w:p>
    <w:p w14:paraId="5F7D033B">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1.部分市县未及时拨付项目资金，影响资金使用进度。</w:t>
      </w:r>
    </w:p>
    <w:p w14:paraId="02B0382A">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部分市县虽已完成项目建设，但未及时拨付项目资金，导致项目实际支出金额仅为4635.9万元。其中拨付进度在80%以上的市县33个，60%至80%的5个，60%以下10个，分别为长白山保护开发区55.56%、白山市55.19%、公主岭市54.04%、珲春市44.29%、通化市40.20%、榆树市33.33%、柳河县31.84%、梅河口市11.82%、龙井市0%、图们市0%。</w:t>
      </w:r>
    </w:p>
    <w:p w14:paraId="4594E107">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2.部分项目设备闲置，未得到充分有效利用。</w:t>
      </w:r>
    </w:p>
    <w:p w14:paraId="13011627">
      <w:pPr>
        <w:spacing w:line="576" w:lineRule="exact"/>
        <w:ind w:firstLine="643" w:firstLineChars="200"/>
        <w:rPr>
          <w:rFonts w:hint="eastAsia" w:ascii="宋体" w:hAnsi="宋体" w:eastAsia="仿宋_GB2312"/>
          <w:color w:val="000000"/>
          <w:sz w:val="32"/>
        </w:rPr>
      </w:pPr>
      <w:r>
        <w:rPr>
          <w:rFonts w:hint="eastAsia" w:ascii="宋体" w:hAnsi="宋体" w:eastAsia="仿宋_GB2312"/>
          <w:b/>
          <w:color w:val="000000"/>
          <w:sz w:val="32"/>
        </w:rPr>
        <w:t>一是</w:t>
      </w:r>
      <w:r>
        <w:rPr>
          <w:rFonts w:hint="eastAsia" w:ascii="宋体" w:hAnsi="宋体" w:eastAsia="仿宋_GB2312"/>
          <w:color w:val="000000"/>
          <w:sz w:val="32"/>
        </w:rPr>
        <w:t>互联网项目专递课堂覆盖人数低于平均值20%的学校有8所，如桦甸市白山学校学生65人，专递课堂覆盖人数仅9人，设备利用率较低；专递课堂排课较少，如吉林市昌邑区两家子满族乡中心小学校专递课堂课时设置较少，导致专递课堂覆盖人数占比仅为9.09%；学校尚未开展专递课堂，如长春市清华实验学校、长春市朝阳区永春镇中心小学校未统一规划专递课堂课时安排，学校尚未开展专递课堂；设备未及时调试，导致设备闲置，专递课堂无法开展，如龙井市东山实验小学校、龙井市老头沟镇学校、龙井市老头沟镇铜佛寺第二学校。</w:t>
      </w:r>
    </w:p>
    <w:p w14:paraId="206C9BF2">
      <w:pPr>
        <w:spacing w:line="576" w:lineRule="exact"/>
        <w:ind w:firstLine="643" w:firstLineChars="200"/>
        <w:rPr>
          <w:rFonts w:hint="eastAsia" w:ascii="宋体" w:hAnsi="宋体" w:eastAsia="仿宋_GB2312"/>
          <w:color w:val="000000"/>
          <w:sz w:val="32"/>
        </w:rPr>
      </w:pPr>
      <w:r>
        <w:rPr>
          <w:rFonts w:hint="eastAsia" w:ascii="宋体" w:hAnsi="宋体" w:eastAsia="仿宋_GB2312"/>
          <w:b/>
          <w:color w:val="000000"/>
          <w:sz w:val="32"/>
        </w:rPr>
        <w:t>二是</w:t>
      </w:r>
      <w:r>
        <w:rPr>
          <w:rFonts w:hint="eastAsia" w:ascii="宋体" w:hAnsi="宋体" w:eastAsia="仿宋_GB2312"/>
          <w:color w:val="000000"/>
          <w:sz w:val="32"/>
        </w:rPr>
        <w:t>部分学校心理设备闲置未能充分有效利用，如龙井市龙井高级中学设备未使用，吉林市第三中学采购的设备不适用于学校学生年龄段，德惠市第二实验中学缺乏培训导致设备无法充分利用。</w:t>
      </w:r>
    </w:p>
    <w:p w14:paraId="2E678D5B">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3.心理项目无统一采购标准，个别学校购置设备单价畸高或偏离主要用途。</w:t>
      </w:r>
    </w:p>
    <w:p w14:paraId="21305970">
      <w:pPr>
        <w:spacing w:line="576" w:lineRule="exact"/>
        <w:ind w:firstLine="643" w:firstLineChars="200"/>
        <w:rPr>
          <w:rFonts w:hint="eastAsia" w:ascii="宋体" w:hAnsi="宋体" w:eastAsia="仿宋_GB2312"/>
          <w:color w:val="000000"/>
          <w:sz w:val="32"/>
        </w:rPr>
      </w:pPr>
      <w:r>
        <w:rPr>
          <w:rFonts w:hint="eastAsia" w:ascii="宋体" w:hAnsi="宋体" w:eastAsia="仿宋_GB2312"/>
          <w:b/>
          <w:color w:val="000000"/>
          <w:sz w:val="32"/>
        </w:rPr>
        <w:t>一是</w:t>
      </w:r>
      <w:r>
        <w:rPr>
          <w:rFonts w:hint="eastAsia" w:ascii="宋体" w:hAnsi="宋体" w:eastAsia="仿宋_GB2312"/>
          <w:color w:val="000000"/>
          <w:sz w:val="32"/>
        </w:rPr>
        <w:t>个别学校购置的心理辅导设备存在采购价格畸高的情况。如伊通满族自治县第二中学校采购太空舱身心反馈按摩椅，采购金额6.76万元，其他学校类似功能设备采购金额仅为1.1万元；农安县实验中学、农安县第十中学采购的科大讯飞智慧心育系统，采购金额15万元，采购合同未具体约定各项系统参数，其他学校类似功能设备采购金额仅为1.85万元。</w:t>
      </w:r>
    </w:p>
    <w:p w14:paraId="6C7F8C90">
      <w:pPr>
        <w:spacing w:line="576" w:lineRule="exact"/>
        <w:ind w:firstLine="643" w:firstLineChars="200"/>
        <w:rPr>
          <w:rFonts w:hint="eastAsia" w:ascii="宋体" w:hAnsi="宋体" w:eastAsia="仿宋_GB2312"/>
          <w:color w:val="000000"/>
          <w:sz w:val="32"/>
        </w:rPr>
      </w:pPr>
      <w:r>
        <w:rPr>
          <w:rFonts w:hint="eastAsia" w:ascii="宋体" w:hAnsi="宋体" w:eastAsia="仿宋_GB2312"/>
          <w:b/>
          <w:color w:val="000000"/>
          <w:sz w:val="32"/>
        </w:rPr>
        <w:t>二是</w:t>
      </w:r>
      <w:r>
        <w:rPr>
          <w:rFonts w:hint="eastAsia" w:ascii="宋体" w:hAnsi="宋体" w:eastAsia="仿宋_GB2312"/>
          <w:color w:val="000000"/>
          <w:sz w:val="32"/>
        </w:rPr>
        <w:t>个别学校购置的心理辅导设备功能偏离项目主要用途，如公主岭市第一中学采购的智能运动训练平台（智能运动单车），采购金额3.94万元，其运动竞技、智能健身等功能偏离心理辅导室重在提供心理辅导和心理健康服务的建设目标。</w:t>
      </w:r>
    </w:p>
    <w:p w14:paraId="611BBE93">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4.部分项目未验收或验收管理不规范。</w:t>
      </w:r>
    </w:p>
    <w:p w14:paraId="72CFD0BC">
      <w:pPr>
        <w:spacing w:line="576" w:lineRule="exact"/>
        <w:ind w:firstLine="643" w:firstLineChars="200"/>
        <w:rPr>
          <w:rFonts w:hint="eastAsia" w:ascii="宋体" w:hAnsi="宋体" w:eastAsia="仿宋_GB2312"/>
          <w:color w:val="000000"/>
          <w:sz w:val="32"/>
        </w:rPr>
      </w:pPr>
      <w:r>
        <w:rPr>
          <w:rFonts w:hint="eastAsia" w:ascii="宋体" w:hAnsi="宋体" w:eastAsia="仿宋_GB2312"/>
          <w:b/>
          <w:color w:val="000000"/>
          <w:sz w:val="32"/>
        </w:rPr>
        <w:t>一是</w:t>
      </w:r>
      <w:r>
        <w:rPr>
          <w:rFonts w:hint="eastAsia" w:ascii="宋体" w:hAnsi="宋体" w:eastAsia="仿宋_GB2312"/>
          <w:color w:val="000000"/>
          <w:sz w:val="32"/>
        </w:rPr>
        <w:t>部分学校未及时按照实施方案要求完成项目验收。共189个具体项目未按照省教育厅实施方案要求及时履行验收程序，占全省项目总数37.43%。其中照明项目10个、冰雪项目20个、互联网项目92个、劳动项目2个、心理项目40个、大园区项目25个。</w:t>
      </w:r>
    </w:p>
    <w:p w14:paraId="2C8EB8C8">
      <w:pPr>
        <w:spacing w:line="576" w:lineRule="exact"/>
        <w:ind w:firstLine="643" w:firstLineChars="200"/>
        <w:rPr>
          <w:rFonts w:hint="eastAsia" w:ascii="宋体" w:hAnsi="宋体" w:eastAsia="仿宋_GB2312"/>
          <w:color w:val="000000"/>
          <w:sz w:val="32"/>
        </w:rPr>
      </w:pPr>
      <w:r>
        <w:rPr>
          <w:rFonts w:hint="eastAsia" w:ascii="宋体" w:hAnsi="宋体" w:eastAsia="仿宋_GB2312"/>
          <w:b/>
          <w:color w:val="000000"/>
          <w:sz w:val="32"/>
        </w:rPr>
        <w:t>二是</w:t>
      </w:r>
      <w:r>
        <w:rPr>
          <w:rFonts w:hint="eastAsia" w:ascii="宋体" w:hAnsi="宋体" w:eastAsia="仿宋_GB2312"/>
          <w:color w:val="000000"/>
          <w:sz w:val="32"/>
        </w:rPr>
        <w:t>部分学校验收工作不规范。由于各项目领导小组未统一规范验收流程及相关单据填写标准，项目在验收过程中存在验收单未填列验收情况、验收时间、验收结论、供应商未签字盖章等问题。其中照明项目6个、冰雪项目11个、互联网项目22个、心理项目25个、大园区项目7个。</w:t>
      </w:r>
    </w:p>
    <w:p w14:paraId="78BDC863">
      <w:pPr>
        <w:spacing w:line="576" w:lineRule="exact"/>
        <w:ind w:firstLine="640" w:firstLineChars="200"/>
        <w:rPr>
          <w:rFonts w:hint="eastAsia" w:ascii="宋体" w:hAnsi="宋体" w:eastAsia="仿宋_GB2312"/>
          <w:color w:val="000000"/>
          <w:sz w:val="32"/>
        </w:rPr>
      </w:pPr>
    </w:p>
    <w:p w14:paraId="779FDC90">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附件：2023年度中小学教育民生实事补助财政评价评分表</w:t>
      </w:r>
    </w:p>
    <w:p w14:paraId="4F8D9D8A">
      <w:pPr>
        <w:spacing w:line="576" w:lineRule="exact"/>
        <w:ind w:firstLine="640" w:firstLineChars="200"/>
        <w:rPr>
          <w:rFonts w:hint="eastAsia" w:ascii="宋体" w:hAnsi="宋体" w:eastAsia="仿宋_GB2312"/>
          <w:color w:val="000000"/>
          <w:sz w:val="32"/>
        </w:rPr>
      </w:pPr>
    </w:p>
    <w:p w14:paraId="6080D1E0">
      <w:pPr>
        <w:spacing w:line="576" w:lineRule="exact"/>
        <w:ind w:firstLine="640" w:firstLineChars="200"/>
        <w:rPr>
          <w:rFonts w:hint="eastAsia" w:ascii="宋体" w:hAnsi="宋体" w:eastAsia="仿宋_GB2312"/>
          <w:color w:val="000000"/>
          <w:sz w:val="32"/>
        </w:rPr>
      </w:pPr>
    </w:p>
    <w:p w14:paraId="28BC2D43">
      <w:pPr>
        <w:spacing w:line="576" w:lineRule="exact"/>
        <w:ind w:firstLine="640" w:firstLineChars="200"/>
        <w:rPr>
          <w:rFonts w:hint="eastAsia" w:ascii="宋体" w:hAnsi="宋体" w:eastAsia="仿宋_GB2312"/>
          <w:color w:val="000000"/>
          <w:sz w:val="32"/>
        </w:rPr>
      </w:pPr>
    </w:p>
    <w:p w14:paraId="1782D3D2">
      <w:pPr>
        <w:spacing w:line="576" w:lineRule="exact"/>
        <w:ind w:firstLine="640" w:firstLineChars="200"/>
        <w:rPr>
          <w:rFonts w:hint="eastAsia" w:ascii="宋体" w:hAnsi="宋体" w:eastAsia="仿宋_GB2312"/>
          <w:color w:val="000000"/>
          <w:sz w:val="32"/>
        </w:rPr>
      </w:pPr>
    </w:p>
    <w:p w14:paraId="7FE8D454">
      <w:pPr>
        <w:pStyle w:val="2"/>
        <w:rPr>
          <w:rFonts w:hint="eastAsia"/>
        </w:rPr>
      </w:pPr>
    </w:p>
    <w:p w14:paraId="7092602D">
      <w:pPr>
        <w:spacing w:line="576" w:lineRule="exact"/>
        <w:ind w:firstLine="640" w:firstLineChars="200"/>
        <w:rPr>
          <w:rFonts w:hint="eastAsia" w:ascii="宋体" w:hAnsi="宋体" w:eastAsia="仿宋_GB2312"/>
          <w:color w:val="000000"/>
          <w:sz w:val="32"/>
        </w:rPr>
      </w:pPr>
    </w:p>
    <w:p w14:paraId="0E514908">
      <w:pPr>
        <w:spacing w:line="576" w:lineRule="exact"/>
        <w:ind w:firstLine="640" w:firstLineChars="200"/>
        <w:rPr>
          <w:rFonts w:hint="eastAsia" w:ascii="宋体" w:hAnsi="宋体" w:eastAsia="仿宋_GB2312"/>
          <w:color w:val="000000"/>
          <w:sz w:val="32"/>
        </w:rPr>
      </w:pPr>
    </w:p>
    <w:tbl>
      <w:tblPr>
        <w:tblStyle w:val="9"/>
        <w:tblW w:w="92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9"/>
        <w:gridCol w:w="1176"/>
        <w:gridCol w:w="4425"/>
        <w:gridCol w:w="1039"/>
        <w:gridCol w:w="1154"/>
      </w:tblGrid>
      <w:tr w14:paraId="6605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449" w:type="dxa"/>
            <w:tcBorders>
              <w:top w:val="nil"/>
              <w:left w:val="nil"/>
              <w:bottom w:val="nil"/>
              <w:right w:val="nil"/>
              <w:tl2br w:val="nil"/>
              <w:tr2bl w:val="nil"/>
            </w:tcBorders>
            <w:vAlign w:val="center"/>
          </w:tcPr>
          <w:p w14:paraId="28D38757">
            <w:pPr>
              <w:widowControl/>
              <w:jc w:val="left"/>
              <w:textAlignment w:val="center"/>
              <w:rPr>
                <w:rFonts w:hint="eastAsia" w:ascii="黑体" w:hAnsi="宋体" w:eastAsia="黑体"/>
                <w:color w:val="000000"/>
                <w:sz w:val="28"/>
              </w:rPr>
            </w:pPr>
            <w:r>
              <w:rPr>
                <w:rFonts w:hint="eastAsia" w:ascii="黑体" w:hAnsi="宋体" w:eastAsia="黑体"/>
                <w:color w:val="000000"/>
                <w:kern w:val="0"/>
                <w:sz w:val="28"/>
              </w:rPr>
              <w:t>附件：</w:t>
            </w:r>
          </w:p>
        </w:tc>
        <w:tc>
          <w:tcPr>
            <w:tcW w:w="1176" w:type="dxa"/>
            <w:tcBorders>
              <w:top w:val="nil"/>
              <w:left w:val="nil"/>
              <w:bottom w:val="nil"/>
              <w:right w:val="nil"/>
              <w:tl2br w:val="nil"/>
              <w:tr2bl w:val="nil"/>
            </w:tcBorders>
            <w:vAlign w:val="center"/>
          </w:tcPr>
          <w:p w14:paraId="1E4617D7">
            <w:pPr>
              <w:rPr>
                <w:rFonts w:hint="eastAsia" w:ascii="等线" w:hAnsi="等线" w:eastAsia="等线"/>
                <w:color w:val="000000"/>
                <w:sz w:val="24"/>
              </w:rPr>
            </w:pPr>
          </w:p>
        </w:tc>
        <w:tc>
          <w:tcPr>
            <w:tcW w:w="4425" w:type="dxa"/>
            <w:tcBorders>
              <w:top w:val="nil"/>
              <w:left w:val="nil"/>
              <w:bottom w:val="nil"/>
              <w:right w:val="nil"/>
              <w:tl2br w:val="nil"/>
              <w:tr2bl w:val="nil"/>
            </w:tcBorders>
            <w:vAlign w:val="center"/>
          </w:tcPr>
          <w:p w14:paraId="5AF65634">
            <w:pPr>
              <w:rPr>
                <w:rFonts w:hint="eastAsia" w:ascii="等线" w:hAnsi="等线" w:eastAsia="等线"/>
                <w:color w:val="000000"/>
                <w:sz w:val="24"/>
              </w:rPr>
            </w:pPr>
          </w:p>
        </w:tc>
        <w:tc>
          <w:tcPr>
            <w:tcW w:w="1039" w:type="dxa"/>
            <w:tcBorders>
              <w:top w:val="nil"/>
              <w:left w:val="nil"/>
              <w:bottom w:val="nil"/>
              <w:right w:val="nil"/>
              <w:tl2br w:val="nil"/>
              <w:tr2bl w:val="nil"/>
            </w:tcBorders>
            <w:vAlign w:val="center"/>
          </w:tcPr>
          <w:p w14:paraId="7C20B5FF">
            <w:pPr>
              <w:rPr>
                <w:rFonts w:hint="eastAsia" w:ascii="等线" w:hAnsi="等线" w:eastAsia="等线"/>
                <w:color w:val="000000"/>
                <w:sz w:val="24"/>
              </w:rPr>
            </w:pPr>
          </w:p>
        </w:tc>
        <w:tc>
          <w:tcPr>
            <w:tcW w:w="1154" w:type="dxa"/>
            <w:tcBorders>
              <w:top w:val="nil"/>
              <w:left w:val="nil"/>
              <w:bottom w:val="nil"/>
              <w:right w:val="nil"/>
              <w:tl2br w:val="nil"/>
              <w:tr2bl w:val="nil"/>
            </w:tcBorders>
            <w:vAlign w:val="center"/>
          </w:tcPr>
          <w:p w14:paraId="2B2F2EB0">
            <w:pPr>
              <w:rPr>
                <w:rFonts w:hint="eastAsia" w:ascii="等线" w:hAnsi="等线" w:eastAsia="等线"/>
                <w:color w:val="000000"/>
                <w:sz w:val="24"/>
              </w:rPr>
            </w:pPr>
          </w:p>
        </w:tc>
      </w:tr>
      <w:tr w14:paraId="7DBF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jc w:val="center"/>
        </w:trPr>
        <w:tc>
          <w:tcPr>
            <w:tcW w:w="9243" w:type="dxa"/>
            <w:gridSpan w:val="5"/>
            <w:tcBorders>
              <w:top w:val="nil"/>
              <w:left w:val="nil"/>
              <w:bottom w:val="nil"/>
              <w:right w:val="nil"/>
              <w:tl2br w:val="nil"/>
              <w:tr2bl w:val="nil"/>
            </w:tcBorders>
            <w:vAlign w:val="center"/>
          </w:tcPr>
          <w:p w14:paraId="7636751D">
            <w:pPr>
              <w:widowControl/>
              <w:jc w:val="center"/>
              <w:textAlignment w:val="center"/>
              <w:rPr>
                <w:rFonts w:hint="eastAsia" w:ascii="方正小标宋简体" w:hAnsi="方正小标宋简体" w:eastAsia="方正小标宋简体"/>
                <w:color w:val="000000"/>
                <w:sz w:val="40"/>
              </w:rPr>
            </w:pPr>
            <w:r>
              <w:rPr>
                <w:rFonts w:hint="eastAsia" w:ascii="方正小标宋简体" w:hAnsi="方正小标宋简体" w:eastAsia="方正小标宋简体"/>
                <w:color w:val="000000"/>
                <w:kern w:val="0"/>
                <w:sz w:val="40"/>
              </w:rPr>
              <w:t>2023年度中小学教育民生实事补助财政评价评分表</w:t>
            </w:r>
          </w:p>
        </w:tc>
      </w:tr>
      <w:tr w14:paraId="0AE9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49" w:type="dxa"/>
            <w:tcBorders>
              <w:top w:val="single" w:color="000000" w:sz="4" w:space="0"/>
              <w:left w:val="single" w:color="000000" w:sz="4" w:space="0"/>
              <w:bottom w:val="single" w:color="000000" w:sz="4" w:space="0"/>
              <w:right w:val="single" w:color="000000" w:sz="4" w:space="0"/>
              <w:tl2br w:val="nil"/>
              <w:tr2bl w:val="nil"/>
            </w:tcBorders>
            <w:vAlign w:val="center"/>
          </w:tcPr>
          <w:p w14:paraId="3F364008">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一级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1176" w:type="dxa"/>
            <w:tcBorders>
              <w:top w:val="single" w:color="000000" w:sz="4" w:space="0"/>
              <w:left w:val="single" w:color="000000" w:sz="4" w:space="0"/>
              <w:bottom w:val="single" w:color="000000" w:sz="4" w:space="0"/>
              <w:right w:val="single" w:color="000000" w:sz="4" w:space="0"/>
              <w:tl2br w:val="nil"/>
              <w:tr2bl w:val="nil"/>
            </w:tcBorders>
            <w:vAlign w:val="center"/>
          </w:tcPr>
          <w:p w14:paraId="18E66493">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二级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01F6A692">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三级指标</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395E6ED7">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分值权重</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068FB623">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指标得分</w:t>
            </w:r>
          </w:p>
        </w:tc>
      </w:tr>
      <w:tr w14:paraId="4933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restart"/>
            <w:tcBorders>
              <w:top w:val="nil"/>
              <w:left w:val="single" w:color="000000" w:sz="4" w:space="0"/>
              <w:bottom w:val="nil"/>
              <w:right w:val="single" w:color="000000" w:sz="4" w:space="0"/>
              <w:tl2br w:val="nil"/>
              <w:tr2bl w:val="nil"/>
            </w:tcBorders>
            <w:vAlign w:val="center"/>
          </w:tcPr>
          <w:p w14:paraId="50328791">
            <w:pPr>
              <w:widowControl/>
              <w:jc w:val="center"/>
              <w:textAlignment w:val="center"/>
              <w:rPr>
                <w:rFonts w:hint="default" w:ascii="宋体" w:hAnsi="宋体"/>
                <w:color w:val="000000"/>
                <w:sz w:val="24"/>
              </w:rPr>
            </w:pPr>
            <w:r>
              <w:rPr>
                <w:rFonts w:hint="default" w:ascii="宋体" w:hAnsi="宋体"/>
                <w:color w:val="000000"/>
                <w:kern w:val="0"/>
                <w:sz w:val="24"/>
              </w:rPr>
              <w:t>决策</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662C6BB">
            <w:pPr>
              <w:widowControl/>
              <w:jc w:val="center"/>
              <w:textAlignment w:val="center"/>
              <w:rPr>
                <w:rFonts w:hint="default" w:ascii="宋体" w:hAnsi="宋体"/>
                <w:color w:val="000000"/>
                <w:sz w:val="24"/>
              </w:rPr>
            </w:pPr>
            <w:r>
              <w:rPr>
                <w:rFonts w:hint="default" w:ascii="宋体" w:hAnsi="宋体"/>
                <w:color w:val="000000"/>
                <w:kern w:val="0"/>
                <w:sz w:val="24"/>
              </w:rPr>
              <w:t>绩效目标</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7794A3D3">
            <w:pPr>
              <w:widowControl/>
              <w:jc w:val="center"/>
              <w:textAlignment w:val="center"/>
              <w:rPr>
                <w:rFonts w:hint="default" w:ascii="宋体" w:hAnsi="宋体"/>
                <w:color w:val="000000"/>
                <w:sz w:val="24"/>
              </w:rPr>
            </w:pPr>
            <w:r>
              <w:rPr>
                <w:rFonts w:hint="default" w:ascii="宋体" w:hAnsi="宋体"/>
                <w:color w:val="000000"/>
                <w:kern w:val="0"/>
                <w:sz w:val="24"/>
              </w:rPr>
              <w:t>绩效指标明确性</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071ECDCD">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171EDC59">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4AA5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nil"/>
              <w:left w:val="single" w:color="000000" w:sz="4" w:space="0"/>
              <w:bottom w:val="nil"/>
              <w:right w:val="single" w:color="000000" w:sz="4" w:space="0"/>
              <w:tl2br w:val="nil"/>
              <w:tr2bl w:val="nil"/>
            </w:tcBorders>
            <w:vAlign w:val="center"/>
          </w:tcPr>
          <w:p w14:paraId="106F7666">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8A071A3">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4C348E9D">
            <w:pPr>
              <w:widowControl/>
              <w:jc w:val="center"/>
              <w:textAlignment w:val="center"/>
              <w:rPr>
                <w:rFonts w:hint="default" w:ascii="宋体" w:hAnsi="宋体"/>
                <w:color w:val="000000"/>
                <w:sz w:val="24"/>
              </w:rPr>
            </w:pPr>
            <w:r>
              <w:rPr>
                <w:rFonts w:hint="default" w:ascii="宋体" w:hAnsi="宋体"/>
                <w:color w:val="000000"/>
                <w:kern w:val="0"/>
                <w:sz w:val="24"/>
              </w:rPr>
              <w:t>绩效目标合理性</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32667D0C">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503E68E5">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7A85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nil"/>
              <w:left w:val="single" w:color="000000" w:sz="4" w:space="0"/>
              <w:bottom w:val="nil"/>
              <w:right w:val="single" w:color="000000" w:sz="4" w:space="0"/>
              <w:tl2br w:val="nil"/>
              <w:tr2bl w:val="nil"/>
            </w:tcBorders>
            <w:vAlign w:val="center"/>
          </w:tcPr>
          <w:p w14:paraId="3147B703">
            <w:pPr>
              <w:jc w:val="center"/>
              <w:rPr>
                <w:rFonts w:hint="default" w:ascii="宋体" w:hAnsi="宋体"/>
                <w:color w:val="000000"/>
                <w:sz w:val="24"/>
              </w:rPr>
            </w:pPr>
          </w:p>
        </w:tc>
        <w:tc>
          <w:tcPr>
            <w:tcW w:w="1176" w:type="dxa"/>
            <w:tcBorders>
              <w:top w:val="single" w:color="000000" w:sz="4" w:space="0"/>
              <w:left w:val="single" w:color="000000" w:sz="4" w:space="0"/>
              <w:bottom w:val="nil"/>
              <w:right w:val="single" w:color="000000" w:sz="4" w:space="0"/>
              <w:tl2br w:val="nil"/>
              <w:tr2bl w:val="nil"/>
            </w:tcBorders>
            <w:vAlign w:val="center"/>
          </w:tcPr>
          <w:p w14:paraId="633C9FC4">
            <w:pPr>
              <w:widowControl/>
              <w:jc w:val="center"/>
              <w:textAlignment w:val="center"/>
              <w:rPr>
                <w:rFonts w:hint="default" w:ascii="宋体" w:hAnsi="宋体"/>
                <w:color w:val="000000"/>
                <w:sz w:val="24"/>
              </w:rPr>
            </w:pPr>
            <w:r>
              <w:rPr>
                <w:rFonts w:hint="default" w:ascii="宋体" w:hAnsi="宋体"/>
                <w:color w:val="000000"/>
                <w:kern w:val="0"/>
                <w:sz w:val="24"/>
              </w:rPr>
              <w:t>资金投入</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2073A382">
            <w:pPr>
              <w:widowControl/>
              <w:jc w:val="center"/>
              <w:textAlignment w:val="center"/>
              <w:rPr>
                <w:rFonts w:hint="default" w:ascii="宋体" w:hAnsi="宋体"/>
                <w:color w:val="000000"/>
                <w:sz w:val="24"/>
              </w:rPr>
            </w:pPr>
            <w:r>
              <w:rPr>
                <w:rFonts w:hint="default" w:ascii="宋体" w:hAnsi="宋体"/>
                <w:color w:val="000000"/>
                <w:kern w:val="0"/>
                <w:sz w:val="24"/>
              </w:rPr>
              <w:t>资金分配合理性</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4FCA3ABA">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009F98F0">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4F3B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B5D434C">
            <w:pPr>
              <w:widowControl/>
              <w:jc w:val="center"/>
              <w:textAlignment w:val="center"/>
              <w:rPr>
                <w:rFonts w:hint="default" w:ascii="宋体" w:hAnsi="宋体"/>
                <w:color w:val="000000"/>
                <w:sz w:val="24"/>
              </w:rPr>
            </w:pPr>
            <w:r>
              <w:rPr>
                <w:rFonts w:hint="default" w:ascii="宋体" w:hAnsi="宋体"/>
                <w:color w:val="000000"/>
                <w:kern w:val="0"/>
                <w:sz w:val="24"/>
              </w:rPr>
              <w:t>过程</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6795DA5">
            <w:pPr>
              <w:widowControl/>
              <w:jc w:val="center"/>
              <w:textAlignment w:val="center"/>
              <w:rPr>
                <w:rFonts w:hint="default" w:ascii="宋体" w:hAnsi="宋体"/>
                <w:color w:val="000000"/>
                <w:sz w:val="24"/>
              </w:rPr>
            </w:pPr>
            <w:r>
              <w:rPr>
                <w:rFonts w:hint="default" w:ascii="宋体" w:hAnsi="宋体"/>
                <w:color w:val="000000"/>
                <w:kern w:val="0"/>
                <w:sz w:val="24"/>
              </w:rPr>
              <w:t>资金管理</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306D6121">
            <w:pPr>
              <w:widowControl/>
              <w:jc w:val="center"/>
              <w:textAlignment w:val="center"/>
              <w:rPr>
                <w:rFonts w:hint="default" w:ascii="宋体" w:hAnsi="宋体"/>
                <w:color w:val="000000"/>
                <w:sz w:val="24"/>
              </w:rPr>
            </w:pPr>
            <w:r>
              <w:rPr>
                <w:rFonts w:hint="default" w:ascii="宋体" w:hAnsi="宋体"/>
                <w:color w:val="000000"/>
                <w:kern w:val="0"/>
                <w:sz w:val="24"/>
              </w:rPr>
              <w:t>资金到位率</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6AD15455">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7C91FFB6">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1327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D0125BA">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721CF65">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659D97C1">
            <w:pPr>
              <w:widowControl/>
              <w:jc w:val="center"/>
              <w:textAlignment w:val="center"/>
              <w:rPr>
                <w:rFonts w:hint="default" w:ascii="宋体" w:hAnsi="宋体"/>
                <w:color w:val="000000"/>
                <w:sz w:val="24"/>
              </w:rPr>
            </w:pPr>
            <w:r>
              <w:rPr>
                <w:rFonts w:hint="default" w:ascii="宋体" w:hAnsi="宋体"/>
                <w:color w:val="000000"/>
                <w:kern w:val="0"/>
                <w:sz w:val="24"/>
              </w:rPr>
              <w:t>预算执行率</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31E83FFC">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5E90F2F4">
            <w:pPr>
              <w:widowControl/>
              <w:jc w:val="center"/>
              <w:textAlignment w:val="center"/>
              <w:rPr>
                <w:rFonts w:hint="default" w:ascii="宋体" w:hAnsi="宋体"/>
                <w:color w:val="000000"/>
                <w:sz w:val="24"/>
              </w:rPr>
            </w:pPr>
            <w:r>
              <w:rPr>
                <w:rFonts w:hint="default" w:ascii="宋体" w:hAnsi="宋体"/>
                <w:color w:val="000000"/>
                <w:kern w:val="0"/>
                <w:sz w:val="24"/>
              </w:rPr>
              <w:t>5.33</w:t>
            </w:r>
          </w:p>
        </w:tc>
      </w:tr>
      <w:tr w14:paraId="7250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9D033EA">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21A1E91">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6FD02A15">
            <w:pPr>
              <w:widowControl/>
              <w:jc w:val="center"/>
              <w:textAlignment w:val="center"/>
              <w:rPr>
                <w:rFonts w:hint="default" w:ascii="宋体" w:hAnsi="宋体"/>
                <w:color w:val="000000"/>
                <w:sz w:val="24"/>
              </w:rPr>
            </w:pPr>
            <w:r>
              <w:rPr>
                <w:rFonts w:hint="default" w:ascii="宋体" w:hAnsi="宋体"/>
                <w:color w:val="000000"/>
                <w:kern w:val="0"/>
                <w:sz w:val="24"/>
              </w:rPr>
              <w:t>资金使用合规性</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4DCCAA3D">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6BB9769E">
            <w:pPr>
              <w:widowControl/>
              <w:jc w:val="center"/>
              <w:textAlignment w:val="center"/>
              <w:rPr>
                <w:rFonts w:hint="default" w:ascii="宋体" w:hAnsi="宋体"/>
                <w:color w:val="000000"/>
                <w:sz w:val="24"/>
              </w:rPr>
            </w:pPr>
            <w:r>
              <w:rPr>
                <w:rFonts w:hint="default" w:ascii="宋体" w:hAnsi="宋体"/>
                <w:color w:val="000000"/>
                <w:kern w:val="0"/>
                <w:sz w:val="24"/>
              </w:rPr>
              <w:t>9.6</w:t>
            </w:r>
          </w:p>
        </w:tc>
      </w:tr>
      <w:tr w14:paraId="62C6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2A791EC">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02AA4DD">
            <w:pPr>
              <w:widowControl/>
              <w:jc w:val="center"/>
              <w:textAlignment w:val="center"/>
              <w:rPr>
                <w:rFonts w:hint="default" w:ascii="宋体" w:hAnsi="宋体"/>
                <w:color w:val="000000"/>
                <w:sz w:val="24"/>
              </w:rPr>
            </w:pPr>
            <w:r>
              <w:rPr>
                <w:rFonts w:hint="default" w:ascii="宋体" w:hAnsi="宋体"/>
                <w:color w:val="000000"/>
                <w:kern w:val="0"/>
                <w:sz w:val="24"/>
              </w:rPr>
              <w:t>组织实施</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1D723E09">
            <w:pPr>
              <w:widowControl/>
              <w:jc w:val="center"/>
              <w:textAlignment w:val="center"/>
              <w:rPr>
                <w:rFonts w:hint="default" w:ascii="宋体" w:hAnsi="宋体"/>
                <w:color w:val="000000"/>
                <w:sz w:val="24"/>
              </w:rPr>
            </w:pPr>
            <w:r>
              <w:rPr>
                <w:rFonts w:hint="default" w:ascii="宋体" w:hAnsi="宋体"/>
                <w:color w:val="000000"/>
                <w:kern w:val="0"/>
                <w:sz w:val="24"/>
              </w:rPr>
              <w:t>管理制度健全性</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7F2A59CA">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7E3486A6">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1715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9C59F9A">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9BB9BA2">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20C20B15">
            <w:pPr>
              <w:widowControl/>
              <w:jc w:val="center"/>
              <w:textAlignment w:val="center"/>
              <w:rPr>
                <w:rFonts w:hint="default" w:ascii="宋体" w:hAnsi="宋体"/>
                <w:color w:val="000000"/>
                <w:sz w:val="24"/>
              </w:rPr>
            </w:pPr>
            <w:r>
              <w:rPr>
                <w:rFonts w:hint="default" w:ascii="宋体" w:hAnsi="宋体"/>
                <w:color w:val="000000"/>
                <w:kern w:val="0"/>
                <w:sz w:val="24"/>
              </w:rPr>
              <w:t>制度执行有效性</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30B65124">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26C94F9A">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3DF0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restart"/>
            <w:tcBorders>
              <w:top w:val="single" w:color="000000" w:sz="4" w:space="0"/>
              <w:left w:val="single" w:color="000000" w:sz="4" w:space="0"/>
              <w:bottom w:val="nil"/>
              <w:right w:val="single" w:color="000000" w:sz="4" w:space="0"/>
              <w:tl2br w:val="nil"/>
              <w:tr2bl w:val="nil"/>
            </w:tcBorders>
            <w:vAlign w:val="center"/>
          </w:tcPr>
          <w:p w14:paraId="43184AE1">
            <w:pPr>
              <w:widowControl/>
              <w:jc w:val="center"/>
              <w:textAlignment w:val="center"/>
              <w:rPr>
                <w:rFonts w:hint="default" w:ascii="宋体" w:hAnsi="宋体"/>
                <w:color w:val="000000"/>
                <w:sz w:val="24"/>
              </w:rPr>
            </w:pPr>
            <w:r>
              <w:rPr>
                <w:rFonts w:hint="default" w:ascii="宋体" w:hAnsi="宋体"/>
                <w:color w:val="000000"/>
                <w:kern w:val="0"/>
                <w:sz w:val="24"/>
              </w:rPr>
              <w:t>产出</w:t>
            </w:r>
          </w:p>
        </w:tc>
        <w:tc>
          <w:tcPr>
            <w:tcW w:w="1176" w:type="dxa"/>
            <w:tcBorders>
              <w:top w:val="single" w:color="000000" w:sz="4" w:space="0"/>
              <w:left w:val="single" w:color="000000" w:sz="4" w:space="0"/>
              <w:bottom w:val="nil"/>
              <w:right w:val="single" w:color="000000" w:sz="4" w:space="0"/>
              <w:tl2br w:val="nil"/>
              <w:tr2bl w:val="nil"/>
            </w:tcBorders>
            <w:vAlign w:val="center"/>
          </w:tcPr>
          <w:p w14:paraId="417B66CF">
            <w:pPr>
              <w:widowControl/>
              <w:jc w:val="center"/>
              <w:textAlignment w:val="center"/>
              <w:rPr>
                <w:rFonts w:hint="default" w:ascii="宋体" w:hAnsi="宋体"/>
                <w:color w:val="000000"/>
                <w:sz w:val="24"/>
              </w:rPr>
            </w:pPr>
            <w:r>
              <w:rPr>
                <w:rFonts w:hint="default" w:ascii="宋体" w:hAnsi="宋体"/>
                <w:color w:val="000000"/>
                <w:kern w:val="0"/>
                <w:sz w:val="24"/>
              </w:rPr>
              <w:t>产出数量</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5A574ACB">
            <w:pPr>
              <w:widowControl/>
              <w:jc w:val="center"/>
              <w:textAlignment w:val="center"/>
              <w:rPr>
                <w:rFonts w:hint="default" w:ascii="宋体" w:hAnsi="宋体"/>
                <w:color w:val="000000"/>
                <w:sz w:val="24"/>
              </w:rPr>
            </w:pPr>
            <w:r>
              <w:rPr>
                <w:rFonts w:hint="default" w:ascii="宋体" w:hAnsi="宋体"/>
                <w:color w:val="000000"/>
                <w:kern w:val="0"/>
                <w:sz w:val="24"/>
              </w:rPr>
              <w:t>项目实际完成率</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04E5D464">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52F68CC8">
            <w:pPr>
              <w:widowControl/>
              <w:jc w:val="center"/>
              <w:textAlignment w:val="center"/>
              <w:rPr>
                <w:rFonts w:hint="default" w:ascii="宋体" w:hAnsi="宋体"/>
                <w:color w:val="000000"/>
                <w:sz w:val="24"/>
              </w:rPr>
            </w:pPr>
            <w:r>
              <w:rPr>
                <w:rFonts w:hint="default" w:ascii="宋体" w:hAnsi="宋体"/>
                <w:color w:val="000000"/>
                <w:kern w:val="0"/>
                <w:sz w:val="24"/>
              </w:rPr>
              <w:t xml:space="preserve">9.95 </w:t>
            </w:r>
          </w:p>
        </w:tc>
      </w:tr>
      <w:tr w14:paraId="4410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nil"/>
              <w:right w:val="single" w:color="000000" w:sz="4" w:space="0"/>
              <w:tl2br w:val="nil"/>
              <w:tr2bl w:val="nil"/>
            </w:tcBorders>
            <w:vAlign w:val="center"/>
          </w:tcPr>
          <w:p w14:paraId="3D60BE6D">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48191BE">
            <w:pPr>
              <w:widowControl/>
              <w:jc w:val="center"/>
              <w:textAlignment w:val="center"/>
              <w:rPr>
                <w:rFonts w:hint="default" w:ascii="宋体" w:hAnsi="宋体"/>
                <w:color w:val="000000"/>
                <w:sz w:val="24"/>
              </w:rPr>
            </w:pPr>
            <w:r>
              <w:rPr>
                <w:rFonts w:hint="default" w:ascii="宋体" w:hAnsi="宋体"/>
                <w:color w:val="000000"/>
                <w:kern w:val="0"/>
                <w:sz w:val="24"/>
              </w:rPr>
              <w:t>产出质量</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6864FC0E">
            <w:pPr>
              <w:widowControl/>
              <w:jc w:val="center"/>
              <w:textAlignment w:val="center"/>
              <w:rPr>
                <w:rFonts w:hint="default" w:ascii="宋体" w:hAnsi="宋体"/>
                <w:color w:val="000000"/>
                <w:sz w:val="24"/>
              </w:rPr>
            </w:pPr>
            <w:r>
              <w:rPr>
                <w:rFonts w:hint="default" w:ascii="宋体" w:hAnsi="宋体"/>
                <w:color w:val="000000"/>
                <w:kern w:val="0"/>
                <w:sz w:val="24"/>
              </w:rPr>
              <w:t>项目验收合格率</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38F87DAD">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7A7D6471">
            <w:pPr>
              <w:widowControl/>
              <w:jc w:val="center"/>
              <w:textAlignment w:val="center"/>
              <w:rPr>
                <w:rFonts w:hint="default" w:ascii="宋体" w:hAnsi="宋体"/>
                <w:color w:val="000000"/>
                <w:sz w:val="24"/>
              </w:rPr>
            </w:pPr>
            <w:r>
              <w:rPr>
                <w:rFonts w:hint="default" w:ascii="宋体" w:hAnsi="宋体"/>
                <w:color w:val="000000"/>
                <w:kern w:val="0"/>
                <w:sz w:val="24"/>
              </w:rPr>
              <w:t>9.82</w:t>
            </w:r>
          </w:p>
        </w:tc>
      </w:tr>
      <w:tr w14:paraId="347B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nil"/>
              <w:right w:val="single" w:color="000000" w:sz="4" w:space="0"/>
              <w:tl2br w:val="nil"/>
              <w:tr2bl w:val="nil"/>
            </w:tcBorders>
            <w:vAlign w:val="center"/>
          </w:tcPr>
          <w:p w14:paraId="2E018BBE">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CACF709">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5770C132">
            <w:pPr>
              <w:widowControl/>
              <w:jc w:val="center"/>
              <w:textAlignment w:val="center"/>
              <w:rPr>
                <w:rFonts w:hint="default" w:ascii="宋体" w:hAnsi="宋体"/>
                <w:color w:val="000000"/>
                <w:sz w:val="24"/>
              </w:rPr>
            </w:pPr>
            <w:r>
              <w:rPr>
                <w:rFonts w:hint="default" w:ascii="宋体" w:hAnsi="宋体"/>
                <w:color w:val="000000"/>
                <w:kern w:val="0"/>
                <w:sz w:val="24"/>
              </w:rPr>
              <w:t>互联网+项目网络流畅度</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66E732FC">
            <w:pPr>
              <w:widowControl/>
              <w:jc w:val="center"/>
              <w:textAlignment w:val="center"/>
              <w:rPr>
                <w:rFonts w:hint="default" w:ascii="宋体" w:hAnsi="宋体"/>
                <w:color w:val="000000"/>
                <w:sz w:val="24"/>
              </w:rPr>
            </w:pPr>
            <w:r>
              <w:rPr>
                <w:rFonts w:hint="default" w:ascii="宋体" w:hAnsi="宋体"/>
                <w:color w:val="000000"/>
                <w:kern w:val="0"/>
                <w:sz w:val="24"/>
              </w:rPr>
              <w:t>1</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3DF28BAD">
            <w:pPr>
              <w:widowControl/>
              <w:jc w:val="center"/>
              <w:textAlignment w:val="center"/>
              <w:rPr>
                <w:rFonts w:hint="default" w:ascii="宋体" w:hAnsi="宋体"/>
                <w:color w:val="000000"/>
                <w:sz w:val="24"/>
              </w:rPr>
            </w:pPr>
            <w:r>
              <w:rPr>
                <w:rFonts w:hint="default" w:ascii="宋体" w:hAnsi="宋体"/>
                <w:color w:val="000000"/>
                <w:kern w:val="0"/>
                <w:sz w:val="24"/>
              </w:rPr>
              <w:t>0.83</w:t>
            </w:r>
          </w:p>
        </w:tc>
      </w:tr>
      <w:tr w14:paraId="4B3C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nil"/>
              <w:right w:val="single" w:color="000000" w:sz="4" w:space="0"/>
              <w:tl2br w:val="nil"/>
              <w:tr2bl w:val="nil"/>
            </w:tcBorders>
            <w:vAlign w:val="center"/>
          </w:tcPr>
          <w:p w14:paraId="083CCCCA">
            <w:pPr>
              <w:jc w:val="center"/>
              <w:rPr>
                <w:rFonts w:hint="default" w:ascii="宋体" w:hAnsi="宋体"/>
                <w:color w:val="000000"/>
                <w:sz w:val="24"/>
              </w:rPr>
            </w:pPr>
          </w:p>
        </w:tc>
        <w:tc>
          <w:tcPr>
            <w:tcW w:w="1176" w:type="dxa"/>
            <w:tcBorders>
              <w:top w:val="single" w:color="000000" w:sz="4" w:space="0"/>
              <w:left w:val="single" w:color="000000" w:sz="4" w:space="0"/>
              <w:bottom w:val="nil"/>
              <w:right w:val="single" w:color="000000" w:sz="4" w:space="0"/>
              <w:tl2br w:val="nil"/>
              <w:tr2bl w:val="nil"/>
            </w:tcBorders>
            <w:vAlign w:val="center"/>
          </w:tcPr>
          <w:p w14:paraId="15668FBC">
            <w:pPr>
              <w:widowControl/>
              <w:jc w:val="center"/>
              <w:textAlignment w:val="center"/>
              <w:rPr>
                <w:rFonts w:hint="default" w:ascii="宋体" w:hAnsi="宋体"/>
                <w:color w:val="000000"/>
                <w:sz w:val="24"/>
              </w:rPr>
            </w:pPr>
            <w:r>
              <w:rPr>
                <w:rFonts w:hint="default" w:ascii="宋体" w:hAnsi="宋体"/>
                <w:color w:val="000000"/>
                <w:kern w:val="0"/>
                <w:sz w:val="24"/>
              </w:rPr>
              <w:t>产出时效</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284DDBB2">
            <w:pPr>
              <w:widowControl/>
              <w:jc w:val="center"/>
              <w:textAlignment w:val="center"/>
              <w:rPr>
                <w:rFonts w:hint="default" w:ascii="宋体" w:hAnsi="宋体"/>
                <w:color w:val="000000"/>
                <w:sz w:val="24"/>
              </w:rPr>
            </w:pPr>
            <w:r>
              <w:rPr>
                <w:rFonts w:hint="default" w:ascii="宋体" w:hAnsi="宋体"/>
                <w:color w:val="000000"/>
                <w:kern w:val="0"/>
                <w:sz w:val="24"/>
              </w:rPr>
              <w:t>项目完成及时率</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515D7D5E">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7FB184FB">
            <w:pPr>
              <w:widowControl/>
              <w:jc w:val="center"/>
              <w:textAlignment w:val="center"/>
              <w:rPr>
                <w:rFonts w:hint="default" w:ascii="宋体" w:hAnsi="宋体"/>
                <w:color w:val="000000"/>
                <w:sz w:val="24"/>
              </w:rPr>
            </w:pPr>
            <w:r>
              <w:rPr>
                <w:rFonts w:hint="default" w:ascii="宋体" w:hAnsi="宋体"/>
                <w:color w:val="000000"/>
                <w:kern w:val="0"/>
                <w:sz w:val="24"/>
              </w:rPr>
              <w:t>0.23</w:t>
            </w:r>
          </w:p>
        </w:tc>
      </w:tr>
      <w:tr w14:paraId="44F1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nil"/>
              <w:right w:val="single" w:color="000000" w:sz="4" w:space="0"/>
              <w:tl2br w:val="nil"/>
              <w:tr2bl w:val="nil"/>
            </w:tcBorders>
            <w:vAlign w:val="center"/>
          </w:tcPr>
          <w:p w14:paraId="09295020">
            <w:pPr>
              <w:jc w:val="center"/>
              <w:rPr>
                <w:rFonts w:hint="default" w:ascii="宋体" w:hAnsi="宋体"/>
                <w:color w:val="000000"/>
                <w:sz w:val="24"/>
              </w:rPr>
            </w:pPr>
          </w:p>
        </w:tc>
        <w:tc>
          <w:tcPr>
            <w:tcW w:w="1176" w:type="dxa"/>
            <w:tcBorders>
              <w:top w:val="single" w:color="000000" w:sz="4" w:space="0"/>
              <w:left w:val="single" w:color="000000" w:sz="4" w:space="0"/>
              <w:bottom w:val="nil"/>
              <w:right w:val="single" w:color="000000" w:sz="4" w:space="0"/>
              <w:tl2br w:val="nil"/>
              <w:tr2bl w:val="nil"/>
            </w:tcBorders>
            <w:vAlign w:val="center"/>
          </w:tcPr>
          <w:p w14:paraId="08633501">
            <w:pPr>
              <w:widowControl/>
              <w:jc w:val="center"/>
              <w:textAlignment w:val="center"/>
              <w:rPr>
                <w:rFonts w:hint="default" w:ascii="宋体" w:hAnsi="宋体"/>
                <w:color w:val="000000"/>
                <w:sz w:val="24"/>
              </w:rPr>
            </w:pPr>
            <w:r>
              <w:rPr>
                <w:rFonts w:hint="default" w:ascii="宋体" w:hAnsi="宋体"/>
                <w:color w:val="000000"/>
                <w:kern w:val="0"/>
                <w:sz w:val="24"/>
              </w:rPr>
              <w:t>产出成本</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3237877D">
            <w:pPr>
              <w:widowControl/>
              <w:jc w:val="center"/>
              <w:textAlignment w:val="center"/>
              <w:rPr>
                <w:rFonts w:hint="default" w:ascii="宋体" w:hAnsi="宋体"/>
                <w:color w:val="000000"/>
                <w:sz w:val="24"/>
              </w:rPr>
            </w:pPr>
            <w:r>
              <w:rPr>
                <w:rFonts w:hint="default" w:ascii="宋体" w:hAnsi="宋体"/>
                <w:color w:val="000000"/>
                <w:kern w:val="0"/>
                <w:sz w:val="24"/>
              </w:rPr>
              <w:t>项目成本节约率</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69363FA6">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62D3BC64">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6FC6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44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185C0F0">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206EDA1">
            <w:pPr>
              <w:widowControl/>
              <w:jc w:val="center"/>
              <w:textAlignment w:val="center"/>
              <w:rPr>
                <w:rFonts w:hint="default" w:ascii="宋体" w:hAnsi="宋体"/>
                <w:color w:val="000000"/>
                <w:sz w:val="24"/>
              </w:rPr>
            </w:pPr>
            <w:r>
              <w:rPr>
                <w:rFonts w:hint="default" w:ascii="宋体" w:hAnsi="宋体"/>
                <w:color w:val="000000"/>
                <w:kern w:val="0"/>
                <w:sz w:val="24"/>
              </w:rPr>
              <w:t>社会效益</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00F574C3">
            <w:pPr>
              <w:widowControl/>
              <w:jc w:val="center"/>
              <w:textAlignment w:val="center"/>
              <w:rPr>
                <w:rFonts w:hint="default" w:ascii="宋体" w:hAnsi="宋体"/>
                <w:color w:val="000000"/>
                <w:sz w:val="24"/>
              </w:rPr>
            </w:pPr>
            <w:r>
              <w:rPr>
                <w:rFonts w:hint="default" w:ascii="宋体" w:hAnsi="宋体"/>
                <w:color w:val="000000"/>
                <w:kern w:val="0"/>
                <w:sz w:val="24"/>
              </w:rPr>
              <w:t>“互联网+教育”支持“专递课堂”、“名师课堂”占比率</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3769C028">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18B756E6">
            <w:pPr>
              <w:widowControl/>
              <w:jc w:val="center"/>
              <w:textAlignment w:val="center"/>
              <w:rPr>
                <w:rFonts w:hint="default" w:ascii="宋体" w:hAnsi="宋体"/>
                <w:color w:val="000000"/>
                <w:sz w:val="24"/>
              </w:rPr>
            </w:pPr>
            <w:r>
              <w:rPr>
                <w:rFonts w:hint="default" w:ascii="宋体" w:hAnsi="宋体"/>
                <w:color w:val="000000"/>
                <w:kern w:val="0"/>
                <w:sz w:val="24"/>
              </w:rPr>
              <w:t>2.2</w:t>
            </w:r>
          </w:p>
        </w:tc>
      </w:tr>
      <w:tr w14:paraId="6092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0A5481C">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9554C71">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5ADD0F62">
            <w:pPr>
              <w:widowControl/>
              <w:jc w:val="center"/>
              <w:textAlignment w:val="center"/>
              <w:rPr>
                <w:rFonts w:hint="default" w:ascii="宋体" w:hAnsi="宋体"/>
                <w:color w:val="000000"/>
                <w:sz w:val="24"/>
              </w:rPr>
            </w:pPr>
            <w:r>
              <w:rPr>
                <w:rFonts w:hint="default" w:ascii="宋体" w:hAnsi="宋体"/>
                <w:color w:val="000000"/>
                <w:kern w:val="0"/>
                <w:sz w:val="24"/>
              </w:rPr>
              <w:t>“互联网+教育”专递课堂”</w:t>
            </w:r>
            <w:r>
              <w:rPr>
                <w:rFonts w:hint="default" w:ascii="宋体" w:hAnsi="宋体"/>
                <w:color w:val="000000"/>
                <w:kern w:val="0"/>
                <w:sz w:val="24"/>
              </w:rPr>
              <w:br w:type="textWrapping"/>
            </w:r>
            <w:r>
              <w:rPr>
                <w:rFonts w:hint="default" w:ascii="宋体" w:hAnsi="宋体"/>
                <w:color w:val="000000"/>
                <w:kern w:val="0"/>
                <w:sz w:val="24"/>
              </w:rPr>
              <w:t>覆盖人数占比率</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7F3959BD">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5E88F4B0">
            <w:pPr>
              <w:widowControl/>
              <w:jc w:val="center"/>
              <w:textAlignment w:val="center"/>
              <w:rPr>
                <w:rFonts w:hint="default" w:ascii="宋体" w:hAnsi="宋体"/>
                <w:color w:val="000000"/>
                <w:sz w:val="24"/>
              </w:rPr>
            </w:pPr>
            <w:r>
              <w:rPr>
                <w:rFonts w:hint="default" w:ascii="宋体" w:hAnsi="宋体"/>
                <w:color w:val="000000"/>
                <w:kern w:val="0"/>
                <w:sz w:val="24"/>
              </w:rPr>
              <w:t>2.6</w:t>
            </w:r>
          </w:p>
        </w:tc>
      </w:tr>
      <w:tr w14:paraId="29CD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AD521CC">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E31CA67">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60A36635">
            <w:pPr>
              <w:widowControl/>
              <w:jc w:val="center"/>
              <w:textAlignment w:val="center"/>
              <w:rPr>
                <w:rFonts w:hint="default" w:ascii="宋体" w:hAnsi="宋体"/>
                <w:color w:val="000000"/>
                <w:sz w:val="24"/>
              </w:rPr>
            </w:pPr>
            <w:r>
              <w:rPr>
                <w:rFonts w:hint="default" w:ascii="宋体" w:hAnsi="宋体"/>
                <w:color w:val="000000"/>
                <w:kern w:val="0"/>
                <w:sz w:val="24"/>
              </w:rPr>
              <w:t>心理辅导室或设备平均使用人次</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08D737EB">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1FF7C6BD">
            <w:pPr>
              <w:widowControl/>
              <w:jc w:val="center"/>
              <w:textAlignment w:val="center"/>
              <w:rPr>
                <w:rFonts w:hint="default" w:ascii="宋体" w:hAnsi="宋体"/>
                <w:color w:val="000000"/>
                <w:sz w:val="24"/>
              </w:rPr>
            </w:pPr>
            <w:r>
              <w:rPr>
                <w:rFonts w:hint="default" w:ascii="宋体" w:hAnsi="宋体"/>
                <w:color w:val="000000"/>
                <w:kern w:val="0"/>
                <w:sz w:val="24"/>
              </w:rPr>
              <w:t>2.15</w:t>
            </w:r>
          </w:p>
        </w:tc>
      </w:tr>
      <w:tr w14:paraId="6927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0F7E344">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003101E">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58A2332E">
            <w:pPr>
              <w:widowControl/>
              <w:jc w:val="center"/>
              <w:textAlignment w:val="center"/>
              <w:rPr>
                <w:rFonts w:hint="default" w:ascii="宋体" w:hAnsi="宋体"/>
                <w:color w:val="000000"/>
                <w:sz w:val="24"/>
              </w:rPr>
            </w:pPr>
            <w:r>
              <w:rPr>
                <w:rFonts w:hint="default" w:ascii="宋体" w:hAnsi="宋体"/>
                <w:color w:val="000000"/>
                <w:kern w:val="0"/>
                <w:sz w:val="24"/>
              </w:rPr>
              <w:t>“一生一策”心理档案建设数量</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7AFA8A0F">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2FAF38E6">
            <w:pPr>
              <w:widowControl/>
              <w:jc w:val="center"/>
              <w:textAlignment w:val="center"/>
              <w:rPr>
                <w:rFonts w:hint="default" w:ascii="宋体" w:hAnsi="宋体"/>
                <w:color w:val="000000"/>
                <w:sz w:val="24"/>
              </w:rPr>
            </w:pPr>
            <w:r>
              <w:rPr>
                <w:rFonts w:hint="default" w:ascii="宋体" w:hAnsi="宋体"/>
                <w:color w:val="000000"/>
                <w:kern w:val="0"/>
                <w:sz w:val="24"/>
              </w:rPr>
              <w:t>2.65</w:t>
            </w:r>
          </w:p>
        </w:tc>
      </w:tr>
      <w:tr w14:paraId="3F7A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7400EF0">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9F2F30E">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696EEDAC">
            <w:pPr>
              <w:widowControl/>
              <w:jc w:val="center"/>
              <w:textAlignment w:val="center"/>
              <w:rPr>
                <w:rFonts w:hint="default" w:ascii="宋体" w:hAnsi="宋体"/>
                <w:color w:val="000000"/>
                <w:sz w:val="24"/>
              </w:rPr>
            </w:pPr>
            <w:r>
              <w:rPr>
                <w:rFonts w:hint="default" w:ascii="宋体" w:hAnsi="宋体"/>
                <w:color w:val="000000"/>
                <w:kern w:val="0"/>
                <w:sz w:val="24"/>
              </w:rPr>
              <w:t>冰雪运动设备使用人次</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118FEC68">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63CCCDBE">
            <w:pPr>
              <w:widowControl/>
              <w:jc w:val="center"/>
              <w:textAlignment w:val="center"/>
              <w:rPr>
                <w:rFonts w:hint="default" w:ascii="宋体" w:hAnsi="宋体"/>
                <w:color w:val="000000"/>
                <w:sz w:val="24"/>
              </w:rPr>
            </w:pPr>
            <w:r>
              <w:rPr>
                <w:rFonts w:hint="default" w:ascii="宋体" w:hAnsi="宋体"/>
                <w:color w:val="000000"/>
                <w:kern w:val="0"/>
                <w:sz w:val="24"/>
              </w:rPr>
              <w:t>1.45</w:t>
            </w:r>
          </w:p>
        </w:tc>
      </w:tr>
      <w:tr w14:paraId="34B2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871F295">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A3802BD">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6ED0A425">
            <w:pPr>
              <w:widowControl/>
              <w:jc w:val="center"/>
              <w:textAlignment w:val="center"/>
              <w:rPr>
                <w:rFonts w:hint="default" w:ascii="宋体" w:hAnsi="宋体"/>
                <w:color w:val="000000"/>
                <w:sz w:val="24"/>
              </w:rPr>
            </w:pPr>
            <w:r>
              <w:rPr>
                <w:rFonts w:hint="default" w:ascii="宋体" w:hAnsi="宋体"/>
                <w:color w:val="000000"/>
                <w:kern w:val="0"/>
                <w:sz w:val="24"/>
              </w:rPr>
              <w:t>新增冰雪训练课程的数量</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2122F212">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21460A18">
            <w:pPr>
              <w:widowControl/>
              <w:jc w:val="center"/>
              <w:textAlignment w:val="center"/>
              <w:rPr>
                <w:rFonts w:hint="default" w:ascii="宋体" w:hAnsi="宋体"/>
                <w:color w:val="000000"/>
                <w:sz w:val="24"/>
              </w:rPr>
            </w:pPr>
            <w:r>
              <w:rPr>
                <w:rFonts w:hint="default" w:ascii="宋体" w:hAnsi="宋体"/>
                <w:color w:val="000000"/>
                <w:kern w:val="0"/>
                <w:sz w:val="24"/>
              </w:rPr>
              <w:t>1.35</w:t>
            </w:r>
          </w:p>
        </w:tc>
      </w:tr>
      <w:tr w14:paraId="1B6B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667D3A2">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E78D170">
            <w:pPr>
              <w:widowControl/>
              <w:jc w:val="center"/>
              <w:textAlignment w:val="center"/>
              <w:rPr>
                <w:rFonts w:hint="default" w:ascii="宋体" w:hAnsi="宋体"/>
                <w:color w:val="000000"/>
                <w:sz w:val="24"/>
              </w:rPr>
            </w:pPr>
            <w:r>
              <w:rPr>
                <w:rFonts w:hint="default" w:ascii="宋体" w:hAnsi="宋体"/>
                <w:color w:val="000000"/>
                <w:kern w:val="0"/>
                <w:sz w:val="24"/>
              </w:rPr>
              <w:t>社会效益</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4CF18E99">
            <w:pPr>
              <w:widowControl/>
              <w:jc w:val="center"/>
              <w:textAlignment w:val="center"/>
              <w:rPr>
                <w:rFonts w:hint="default" w:ascii="宋体" w:hAnsi="宋体"/>
                <w:color w:val="000000"/>
                <w:sz w:val="24"/>
              </w:rPr>
            </w:pPr>
            <w:r>
              <w:rPr>
                <w:rFonts w:hint="default" w:ascii="宋体" w:hAnsi="宋体"/>
                <w:color w:val="000000"/>
                <w:kern w:val="0"/>
                <w:sz w:val="24"/>
              </w:rPr>
              <w:t>用眼环境改善程度</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3B993CA9">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0FFEA698">
            <w:pPr>
              <w:widowControl/>
              <w:jc w:val="center"/>
              <w:textAlignment w:val="center"/>
              <w:rPr>
                <w:rFonts w:hint="default" w:ascii="宋体" w:hAnsi="宋体"/>
                <w:color w:val="000000"/>
                <w:sz w:val="24"/>
              </w:rPr>
            </w:pPr>
            <w:r>
              <w:rPr>
                <w:rFonts w:hint="default" w:ascii="宋体" w:hAnsi="宋体"/>
                <w:color w:val="000000"/>
                <w:kern w:val="0"/>
                <w:sz w:val="24"/>
              </w:rPr>
              <w:t>2.81</w:t>
            </w:r>
          </w:p>
        </w:tc>
      </w:tr>
      <w:tr w14:paraId="7840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2585FC1">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6DF3F60">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6B4C0427">
            <w:pPr>
              <w:widowControl/>
              <w:jc w:val="center"/>
              <w:textAlignment w:val="center"/>
              <w:rPr>
                <w:rFonts w:hint="default" w:ascii="宋体" w:hAnsi="宋体"/>
                <w:color w:val="000000"/>
                <w:sz w:val="24"/>
              </w:rPr>
            </w:pPr>
            <w:r>
              <w:rPr>
                <w:rFonts w:hint="default" w:ascii="宋体" w:hAnsi="宋体"/>
                <w:color w:val="000000"/>
                <w:kern w:val="0"/>
                <w:sz w:val="24"/>
              </w:rPr>
              <w:t>劳动实践室使用覆盖人次</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36529942">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2BBDABEF">
            <w:pPr>
              <w:widowControl/>
              <w:jc w:val="center"/>
              <w:textAlignment w:val="center"/>
              <w:rPr>
                <w:rFonts w:hint="default" w:ascii="宋体" w:hAnsi="宋体"/>
                <w:color w:val="000000"/>
                <w:sz w:val="24"/>
              </w:rPr>
            </w:pPr>
            <w:r>
              <w:rPr>
                <w:rFonts w:hint="default" w:ascii="宋体" w:hAnsi="宋体"/>
                <w:color w:val="000000"/>
                <w:kern w:val="0"/>
                <w:sz w:val="24"/>
              </w:rPr>
              <w:t>1.85</w:t>
            </w:r>
          </w:p>
        </w:tc>
      </w:tr>
      <w:tr w14:paraId="7ED2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CC47EE7">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6BEBF80">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3A313730">
            <w:pPr>
              <w:widowControl/>
              <w:jc w:val="center"/>
              <w:textAlignment w:val="center"/>
              <w:rPr>
                <w:rFonts w:hint="default" w:ascii="宋体" w:hAnsi="宋体"/>
                <w:color w:val="000000"/>
                <w:sz w:val="24"/>
              </w:rPr>
            </w:pPr>
            <w:r>
              <w:rPr>
                <w:rFonts w:hint="default" w:ascii="宋体" w:hAnsi="宋体"/>
                <w:color w:val="000000"/>
                <w:kern w:val="0"/>
                <w:sz w:val="24"/>
              </w:rPr>
              <w:t>学生劳动实践能力提升程度</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483B1369">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79B4F112">
            <w:pPr>
              <w:widowControl/>
              <w:jc w:val="center"/>
              <w:textAlignment w:val="center"/>
              <w:rPr>
                <w:rFonts w:hint="default" w:ascii="宋体" w:hAnsi="宋体"/>
                <w:color w:val="000000"/>
                <w:sz w:val="24"/>
              </w:rPr>
            </w:pPr>
            <w:r>
              <w:rPr>
                <w:rFonts w:hint="default" w:ascii="宋体" w:hAnsi="宋体"/>
                <w:color w:val="000000"/>
                <w:kern w:val="0"/>
                <w:sz w:val="24"/>
              </w:rPr>
              <w:t>1.85</w:t>
            </w:r>
          </w:p>
        </w:tc>
      </w:tr>
      <w:tr w14:paraId="4074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96B45D3">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97E24F8">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62C2BA79">
            <w:pPr>
              <w:widowControl/>
              <w:jc w:val="center"/>
              <w:textAlignment w:val="center"/>
              <w:rPr>
                <w:rFonts w:hint="default" w:ascii="宋体" w:hAnsi="宋体"/>
                <w:color w:val="000000"/>
                <w:sz w:val="24"/>
              </w:rPr>
            </w:pPr>
            <w:r>
              <w:rPr>
                <w:rFonts w:hint="default" w:ascii="宋体" w:hAnsi="宋体"/>
                <w:color w:val="000000"/>
                <w:kern w:val="0"/>
                <w:sz w:val="24"/>
              </w:rPr>
              <w:t>建立大园区项目交叉共享通道</w:t>
            </w:r>
            <w:r>
              <w:rPr>
                <w:rFonts w:hint="default" w:ascii="宋体" w:hAnsi="宋体"/>
                <w:color w:val="000000"/>
                <w:kern w:val="0"/>
                <w:sz w:val="24"/>
              </w:rPr>
              <w:br w:type="textWrapping"/>
            </w:r>
            <w:r>
              <w:rPr>
                <w:rFonts w:hint="default" w:ascii="宋体" w:hAnsi="宋体"/>
                <w:color w:val="000000"/>
                <w:kern w:val="0"/>
                <w:sz w:val="24"/>
              </w:rPr>
              <w:t>及课程体系建设情况</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72FBECC4">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733B04B2">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03FD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A75664F">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B022289">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19246B64">
            <w:pPr>
              <w:widowControl/>
              <w:jc w:val="center"/>
              <w:textAlignment w:val="center"/>
              <w:rPr>
                <w:rFonts w:hint="default" w:ascii="宋体" w:hAnsi="宋体"/>
                <w:color w:val="000000"/>
                <w:sz w:val="24"/>
              </w:rPr>
            </w:pPr>
            <w:r>
              <w:rPr>
                <w:rFonts w:hint="default" w:ascii="宋体" w:hAnsi="宋体"/>
                <w:color w:val="000000"/>
                <w:kern w:val="0"/>
                <w:sz w:val="24"/>
              </w:rPr>
              <w:t>大园区项目交流活动次数</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4D7CD57F">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55CDE6FE">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13E3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526A54F">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5708D4E">
            <w:pPr>
              <w:widowControl/>
              <w:jc w:val="center"/>
              <w:textAlignment w:val="center"/>
              <w:rPr>
                <w:rFonts w:hint="default" w:ascii="宋体" w:hAnsi="宋体"/>
                <w:color w:val="000000"/>
                <w:sz w:val="24"/>
              </w:rPr>
            </w:pPr>
            <w:r>
              <w:rPr>
                <w:rFonts w:hint="default" w:ascii="宋体" w:hAnsi="宋体"/>
                <w:color w:val="000000"/>
                <w:kern w:val="0"/>
                <w:sz w:val="24"/>
              </w:rPr>
              <w:t>满意度</w:t>
            </w: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1B686E16">
            <w:pPr>
              <w:widowControl/>
              <w:jc w:val="center"/>
              <w:textAlignment w:val="center"/>
              <w:rPr>
                <w:rFonts w:hint="default" w:ascii="宋体" w:hAnsi="宋体"/>
                <w:color w:val="000000"/>
                <w:sz w:val="24"/>
              </w:rPr>
            </w:pPr>
            <w:r>
              <w:rPr>
                <w:rFonts w:hint="default" w:ascii="宋体" w:hAnsi="宋体"/>
                <w:color w:val="000000"/>
                <w:kern w:val="0"/>
                <w:sz w:val="24"/>
              </w:rPr>
              <w:t>教师满意度</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5E2A8AA3">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1225A8A7">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30E9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2787FE1">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D007064">
            <w:pPr>
              <w:jc w:val="center"/>
              <w:rPr>
                <w:rFonts w:hint="default" w:ascii="宋体" w:hAnsi="宋体"/>
                <w:color w:val="000000"/>
                <w:sz w:val="24"/>
              </w:rPr>
            </w:pPr>
          </w:p>
        </w:tc>
        <w:tc>
          <w:tcPr>
            <w:tcW w:w="4425" w:type="dxa"/>
            <w:tcBorders>
              <w:top w:val="single" w:color="000000" w:sz="4" w:space="0"/>
              <w:left w:val="single" w:color="000000" w:sz="4" w:space="0"/>
              <w:bottom w:val="single" w:color="000000" w:sz="4" w:space="0"/>
              <w:right w:val="single" w:color="000000" w:sz="4" w:space="0"/>
              <w:tl2br w:val="nil"/>
              <w:tr2bl w:val="nil"/>
            </w:tcBorders>
            <w:vAlign w:val="center"/>
          </w:tcPr>
          <w:p w14:paraId="51B65F78">
            <w:pPr>
              <w:widowControl/>
              <w:jc w:val="center"/>
              <w:textAlignment w:val="center"/>
              <w:rPr>
                <w:rFonts w:hint="default" w:ascii="宋体" w:hAnsi="宋体"/>
                <w:color w:val="000000"/>
                <w:sz w:val="24"/>
              </w:rPr>
            </w:pPr>
            <w:r>
              <w:rPr>
                <w:rFonts w:hint="default" w:ascii="宋体" w:hAnsi="宋体"/>
                <w:color w:val="000000"/>
                <w:kern w:val="0"/>
                <w:sz w:val="24"/>
              </w:rPr>
              <w:t>学生满意度</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14:paraId="77ADD113">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02D4E40B">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5786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089"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8961B3F">
            <w:pPr>
              <w:widowControl/>
              <w:jc w:val="center"/>
              <w:textAlignment w:val="center"/>
              <w:rPr>
                <w:rFonts w:hint="default" w:ascii="宋体" w:hAnsi="宋体"/>
                <w:b/>
                <w:color w:val="000000"/>
                <w:sz w:val="24"/>
              </w:rPr>
            </w:pPr>
            <w:r>
              <w:rPr>
                <w:rFonts w:hint="default" w:ascii="宋体" w:hAnsi="宋体"/>
                <w:b/>
                <w:color w:val="000000"/>
                <w:kern w:val="0"/>
                <w:sz w:val="24"/>
              </w:rPr>
              <w:t>合  计</w:t>
            </w:r>
          </w:p>
        </w:tc>
        <w:tc>
          <w:tcPr>
            <w:tcW w:w="1154" w:type="dxa"/>
            <w:tcBorders>
              <w:top w:val="single" w:color="000000" w:sz="4" w:space="0"/>
              <w:left w:val="single" w:color="000000" w:sz="4" w:space="0"/>
              <w:bottom w:val="single" w:color="000000" w:sz="4" w:space="0"/>
              <w:right w:val="single" w:color="000000" w:sz="4" w:space="0"/>
              <w:tl2br w:val="nil"/>
              <w:tr2bl w:val="nil"/>
            </w:tcBorders>
            <w:vAlign w:val="center"/>
          </w:tcPr>
          <w:p w14:paraId="2D721805">
            <w:pPr>
              <w:widowControl/>
              <w:jc w:val="center"/>
              <w:textAlignment w:val="center"/>
              <w:rPr>
                <w:rFonts w:hint="default" w:ascii="宋体" w:hAnsi="宋体"/>
                <w:b/>
                <w:color w:val="000000"/>
                <w:sz w:val="24"/>
              </w:rPr>
            </w:pPr>
            <w:r>
              <w:rPr>
                <w:rFonts w:hint="default" w:ascii="宋体" w:hAnsi="宋体"/>
                <w:b/>
                <w:color w:val="000000"/>
                <w:kern w:val="0"/>
                <w:sz w:val="24"/>
              </w:rPr>
              <w:t xml:space="preserve">85.67 </w:t>
            </w:r>
          </w:p>
        </w:tc>
      </w:tr>
    </w:tbl>
    <w:p w14:paraId="11DC419B">
      <w:pPr>
        <w:spacing w:line="576" w:lineRule="exact"/>
        <w:ind w:firstLine="640" w:firstLineChars="200"/>
        <w:rPr>
          <w:rFonts w:hint="eastAsia" w:ascii="宋体" w:hAnsi="宋体" w:eastAsia="仿宋_GB2312"/>
          <w:color w:val="000000"/>
          <w:sz w:val="32"/>
        </w:rPr>
      </w:pPr>
    </w:p>
    <w:p w14:paraId="7BF3229E">
      <w:pPr>
        <w:spacing w:line="576" w:lineRule="exact"/>
        <w:ind w:firstLine="640" w:firstLineChars="200"/>
        <w:rPr>
          <w:rFonts w:hint="eastAsia" w:ascii="宋体" w:hAnsi="宋体" w:eastAsia="仿宋_GB2312"/>
          <w:color w:val="000000"/>
          <w:sz w:val="32"/>
        </w:rPr>
      </w:pPr>
    </w:p>
    <w:p w14:paraId="7E756D00">
      <w:pPr>
        <w:spacing w:line="576" w:lineRule="exact"/>
        <w:ind w:firstLine="640" w:firstLineChars="200"/>
        <w:rPr>
          <w:rFonts w:hint="eastAsia" w:ascii="宋体" w:hAnsi="宋体" w:eastAsia="仿宋_GB2312"/>
          <w:color w:val="000000"/>
          <w:sz w:val="32"/>
        </w:rPr>
      </w:pPr>
    </w:p>
    <w:p w14:paraId="3FCC2DAD">
      <w:pPr>
        <w:spacing w:line="576" w:lineRule="exact"/>
        <w:ind w:firstLine="640" w:firstLineChars="200"/>
        <w:rPr>
          <w:rFonts w:hint="eastAsia" w:ascii="宋体" w:hAnsi="宋体" w:eastAsia="仿宋_GB2312"/>
          <w:color w:val="000000"/>
          <w:sz w:val="32"/>
        </w:rPr>
      </w:pPr>
    </w:p>
    <w:p w14:paraId="53F86B20">
      <w:pPr>
        <w:pStyle w:val="2"/>
        <w:rPr>
          <w:rFonts w:hint="eastAsia" w:ascii="宋体" w:hAnsi="宋体" w:eastAsia="仿宋_GB2312"/>
          <w:color w:val="000000"/>
          <w:sz w:val="32"/>
        </w:rPr>
      </w:pPr>
    </w:p>
    <w:p w14:paraId="251BCA40">
      <w:pPr>
        <w:rPr>
          <w:rFonts w:hint="eastAsia" w:ascii="宋体" w:hAnsi="宋体" w:eastAsia="仿宋_GB2312"/>
          <w:color w:val="000000"/>
          <w:sz w:val="32"/>
        </w:rPr>
      </w:pPr>
    </w:p>
    <w:p w14:paraId="6059A7C7">
      <w:pPr>
        <w:pStyle w:val="2"/>
        <w:rPr>
          <w:rFonts w:hint="eastAsia"/>
        </w:rPr>
      </w:pPr>
    </w:p>
    <w:p w14:paraId="51E8CBD6">
      <w:pPr>
        <w:rPr>
          <w:rFonts w:hint="default" w:ascii="宋体"/>
          <w:sz w:val="21"/>
        </w:rPr>
      </w:pPr>
    </w:p>
    <w:p w14:paraId="103FE4A2">
      <w:pPr>
        <w:spacing w:line="800" w:lineRule="exact"/>
        <w:jc w:val="center"/>
        <w:rPr>
          <w:rFonts w:hint="eastAsia" w:ascii="宋体" w:hAnsi="宋体" w:eastAsia="方正小标宋简体"/>
          <w:sz w:val="44"/>
        </w:rPr>
      </w:pPr>
      <w:r>
        <w:rPr>
          <w:rFonts w:hint="eastAsia" w:ascii="宋体" w:hAnsi="宋体" w:eastAsia="方正小标宋简体"/>
          <w:sz w:val="44"/>
        </w:rPr>
        <w:t>五、2019—2023年度吉林省少数民族发展</w:t>
      </w:r>
    </w:p>
    <w:p w14:paraId="7F2B315A">
      <w:pPr>
        <w:spacing w:line="800" w:lineRule="exact"/>
        <w:jc w:val="center"/>
        <w:rPr>
          <w:rFonts w:hint="eastAsia" w:ascii="宋体" w:hAnsi="宋体" w:eastAsia="方正小标宋简体"/>
          <w:sz w:val="44"/>
        </w:rPr>
      </w:pPr>
      <w:r>
        <w:rPr>
          <w:rFonts w:hint="eastAsia" w:ascii="宋体" w:hAnsi="宋体" w:eastAsia="方正小标宋简体"/>
          <w:sz w:val="44"/>
        </w:rPr>
        <w:t>补助资金绩效评价报告</w:t>
      </w:r>
    </w:p>
    <w:p w14:paraId="17F23B58">
      <w:pPr>
        <w:spacing w:line="576" w:lineRule="exact"/>
        <w:ind w:firstLine="640" w:firstLineChars="200"/>
        <w:rPr>
          <w:rFonts w:hint="eastAsia" w:ascii="宋体" w:hAnsi="宋体" w:eastAsia="仿宋_GB2312"/>
          <w:color w:val="000000"/>
          <w:sz w:val="32"/>
        </w:rPr>
      </w:pPr>
    </w:p>
    <w:p w14:paraId="3587A2AB">
      <w:pPr>
        <w:spacing w:line="576" w:lineRule="exact"/>
        <w:ind w:firstLine="645"/>
        <w:rPr>
          <w:rFonts w:hint="eastAsia" w:ascii="宋体" w:hAnsi="宋体" w:eastAsia="黑体"/>
          <w:sz w:val="32"/>
        </w:rPr>
      </w:pPr>
      <w:r>
        <w:rPr>
          <w:rFonts w:hint="eastAsia" w:ascii="宋体" w:hAnsi="宋体" w:eastAsia="黑体"/>
          <w:sz w:val="32"/>
        </w:rPr>
        <w:t>一、基本情况</w:t>
      </w:r>
    </w:p>
    <w:p w14:paraId="6A7AD7BF">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（一）项目概况</w:t>
      </w:r>
    </w:p>
    <w:p w14:paraId="3F1C7EAB">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1.主要内容。</w:t>
      </w:r>
    </w:p>
    <w:p w14:paraId="63F918A2">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2019—2023年度省级少数民族发展补助专项资金（非涉农整合）共支持文化、教育、体育事业发展等各类项目1304个，涉及43个中省直单位和65个市县。</w:t>
      </w:r>
    </w:p>
    <w:p w14:paraId="7892CC25">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2.资金投入和使用情况。</w:t>
      </w:r>
    </w:p>
    <w:p w14:paraId="3309BD4E">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2019—2023年度省级少数民族发展补助专项资金（非涉农整合）预算安排共1.47亿元。当年实际到位资金共计1.17亿元，资金到位率为80.04%。当年实际支出资金共计9014.81万元，预算执行率为76.82%。</w:t>
      </w:r>
    </w:p>
    <w:p w14:paraId="13E8AC9D">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（二）项目绩效目标</w:t>
      </w:r>
    </w:p>
    <w:p w14:paraId="3E43BFEE">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通过支持开展铸牢中华民族共同体意识系列活动、民族语言与古籍专项研究整理、民族团结进步创建、民族政策宣传、民族重要活动、少数民族干部培训等项目，致力于补齐少数民族聚集区发展短板，增强各民族的凝聚力、向心力，促进民族团结和社会和谐，传承与弘扬中华民族优秀传统文化。</w:t>
      </w:r>
    </w:p>
    <w:p w14:paraId="081314BB">
      <w:pPr>
        <w:spacing w:line="576" w:lineRule="exact"/>
        <w:ind w:firstLine="645"/>
        <w:rPr>
          <w:rFonts w:hint="eastAsia" w:ascii="宋体" w:hAnsi="宋体" w:eastAsia="黑体"/>
          <w:sz w:val="32"/>
        </w:rPr>
      </w:pPr>
      <w:r>
        <w:rPr>
          <w:rFonts w:hint="eastAsia" w:ascii="宋体" w:hAnsi="宋体" w:eastAsia="黑体"/>
          <w:sz w:val="32"/>
        </w:rPr>
        <w:t>二、绩效评价覆盖范围</w:t>
      </w:r>
    </w:p>
    <w:p w14:paraId="6E5A2A16">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此次绩效评价覆盖2019—2023年度吉林省少数民族发展补助专项资金（非涉农整合资金）涉及的全部项目。其中，现场评价覆盖5个中省直单位和14个市县，资金占比61.34%。</w:t>
      </w:r>
    </w:p>
    <w:p w14:paraId="0F9EC611">
      <w:pPr>
        <w:spacing w:line="576" w:lineRule="exact"/>
        <w:ind w:firstLine="645"/>
        <w:rPr>
          <w:rFonts w:hint="eastAsia" w:ascii="宋体" w:hAnsi="宋体" w:eastAsia="黑体"/>
          <w:sz w:val="32"/>
        </w:rPr>
      </w:pPr>
      <w:r>
        <w:rPr>
          <w:rFonts w:hint="eastAsia" w:ascii="宋体" w:hAnsi="宋体" w:eastAsia="黑体"/>
          <w:sz w:val="32"/>
        </w:rPr>
        <w:t>三、综合评价情况</w:t>
      </w:r>
    </w:p>
    <w:p w14:paraId="561B578E">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（一）评价得分及等次</w:t>
      </w:r>
    </w:p>
    <w:p w14:paraId="566958A3">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该项目绩效评价得分为81.5分，等级为“良”。</w:t>
      </w:r>
    </w:p>
    <w:p w14:paraId="2B25335F">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（二）项目工作成效</w:t>
      </w:r>
    </w:p>
    <w:p w14:paraId="2DD61350">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补足少数民族聚集区发展的短板，增强各民族的凝聚力、向心力。如延吉市把民族团结的“种子”种进校园，遍地开花。在学校内建设宣传栏、楼体宣传标语、民族团结宣传画等6400余处，宣传展板5984处，建设文化长廊等23个，让广大师生在春风化雨、润物无声中铸牢中华民族共同体意识。同时，在教学上积极构建学科融入主题教育、教育实践和校园文化建设等多位一体的铸牢中华民族共同体意识进校园教育体系，激励广大青少年肩负历史使命，坚定理想信念，铸牢中华民族共同体意识。</w:t>
      </w:r>
    </w:p>
    <w:p w14:paraId="33B0531F">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（三）存在的问题</w:t>
      </w:r>
    </w:p>
    <w:p w14:paraId="1351F6F2">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1.资金支持内容不够清晰，市县资金分配重点不突出。</w:t>
      </w:r>
    </w:p>
    <w:p w14:paraId="1372C423">
      <w:pPr>
        <w:spacing w:line="576" w:lineRule="exact"/>
        <w:ind w:firstLine="643" w:firstLineChars="200"/>
        <w:rPr>
          <w:rFonts w:hint="eastAsia" w:ascii="宋体" w:hAnsi="宋体" w:eastAsia="仿宋_GB2312"/>
          <w:color w:val="000000"/>
          <w:sz w:val="32"/>
        </w:rPr>
      </w:pPr>
      <w:r>
        <w:rPr>
          <w:rFonts w:hint="eastAsia" w:ascii="宋体" w:hAnsi="宋体" w:eastAsia="仿宋_GB2312"/>
          <w:b/>
          <w:color w:val="000000"/>
          <w:sz w:val="32"/>
        </w:rPr>
        <w:t>一是</w:t>
      </w:r>
      <w:r>
        <w:rPr>
          <w:rFonts w:hint="eastAsia" w:ascii="宋体" w:hAnsi="宋体" w:eastAsia="仿宋_GB2312"/>
          <w:color w:val="000000"/>
          <w:sz w:val="32"/>
        </w:rPr>
        <w:t>资金管理办法未及时更新。2021年中央民族工作会议把“铸牢中华民族共同体意识”明确为新时代民族工作的主线，但资金管理办法未及时修订，仍延用2018年出台的办法。</w:t>
      </w:r>
      <w:r>
        <w:rPr>
          <w:rFonts w:hint="eastAsia" w:ascii="宋体" w:hAnsi="宋体" w:eastAsia="仿宋_GB2312"/>
          <w:b/>
          <w:color w:val="000000"/>
          <w:sz w:val="32"/>
        </w:rPr>
        <w:t>二是</w:t>
      </w:r>
      <w:r>
        <w:rPr>
          <w:rFonts w:hint="eastAsia" w:ascii="宋体" w:hAnsi="宋体" w:eastAsia="仿宋_GB2312"/>
          <w:color w:val="000000"/>
          <w:sz w:val="32"/>
        </w:rPr>
        <w:t>资金支持内容缺乏明确性。目前，资金支持范围包括少数民族经济、文化、教育、体育等各项内容，范围过于宽泛，未明确具体的支持内容，导致部分市县民族工作部门对补助资金支持内容把握不准，在项目审核过程中难以判断资金是否应该支持，在资金使用过程中，部分项目单位支出范围过宽，难以发挥专项资金的核心作用。如省民族干部培训学校2021年使用部分补助资金开展校内教师的党史学习教育培训，与资金申请开展4期少数民族干部能力提升培训内容不符，培训主题与少数民族资金支持范围关联度不高。</w:t>
      </w:r>
      <w:r>
        <w:rPr>
          <w:rFonts w:hint="eastAsia" w:ascii="宋体" w:hAnsi="宋体" w:eastAsia="仿宋_GB2312"/>
          <w:b/>
          <w:color w:val="000000"/>
          <w:sz w:val="32"/>
        </w:rPr>
        <w:t>三是</w:t>
      </w:r>
      <w:r>
        <w:rPr>
          <w:rFonts w:hint="eastAsia" w:ascii="宋体" w:hAnsi="宋体" w:eastAsia="仿宋_GB2312"/>
          <w:color w:val="000000"/>
          <w:sz w:val="32"/>
        </w:rPr>
        <w:t>市县在分配资金时存在“小散乱”和“撒芝麻盐”的现象。本次调研的14个市县涉及资金共计8994万元，支持项目1030个，其中，使用补助资金不足5万元的项目有519个，占比50.39%；5万元—10万元的项目有261个，占比25.34%；10万元—20万元的项目有138个，占比13.4%，如延吉市的民族团结工作宣传项目使用资金仅为0.11万元。虽然市县已建立项目库管理制度，但由于缺少对本地区民族特色的统筹谋划，在分配资金时一般按照“雨露均沾”的原则进行分配，导致资金支持的项目数量多、单个项目金额少，覆盖人数大幅减少，难以形成规模效应和集聚效应。如2019年和2023年调研的市县分别开展民族团结进步创建活动65次、63次，覆盖人数分别为37.61万人次、17.7万人次，两个年度开展活动次数近乎相同，但覆盖人次却大幅下降。</w:t>
      </w:r>
    </w:p>
    <w:p w14:paraId="48AFA65B">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2.部分项目当年完成率较低，制度执行规范性不足。</w:t>
      </w:r>
    </w:p>
    <w:p w14:paraId="1CC63CE6">
      <w:pPr>
        <w:spacing w:line="576" w:lineRule="exact"/>
        <w:ind w:firstLine="643" w:firstLineChars="200"/>
        <w:rPr>
          <w:rFonts w:hint="eastAsia" w:ascii="宋体" w:hAnsi="宋体" w:eastAsia="仿宋_GB2312"/>
          <w:color w:val="000000"/>
          <w:sz w:val="32"/>
        </w:rPr>
      </w:pPr>
      <w:r>
        <w:rPr>
          <w:rFonts w:hint="eastAsia" w:ascii="宋体" w:hAnsi="宋体" w:eastAsia="仿宋_GB2312"/>
          <w:b/>
          <w:color w:val="000000"/>
          <w:sz w:val="32"/>
        </w:rPr>
        <w:t>一是</w:t>
      </w:r>
      <w:r>
        <w:rPr>
          <w:rFonts w:hint="eastAsia" w:ascii="宋体" w:hAnsi="宋体" w:eastAsia="仿宋_GB2312"/>
          <w:color w:val="000000"/>
          <w:sz w:val="32"/>
        </w:rPr>
        <w:t>由于部分财政资金到位时间晚、项目单位工作计划不清晰，监管单位督导工作不及时等原因，导致当年度项目完成率较低。如2019—2023年共支持少数民族特困户生产生活补助类项目11个，当年度完成的项目仅有4个，年平均完成率为40%。</w:t>
      </w:r>
      <w:r>
        <w:rPr>
          <w:rFonts w:hint="eastAsia" w:ascii="宋体" w:hAnsi="宋体" w:eastAsia="仿宋_GB2312"/>
          <w:b/>
          <w:color w:val="000000"/>
          <w:sz w:val="32"/>
        </w:rPr>
        <w:t>二是</w:t>
      </w:r>
      <w:r>
        <w:rPr>
          <w:rFonts w:hint="eastAsia" w:ascii="宋体" w:hAnsi="宋体" w:eastAsia="仿宋_GB2312"/>
          <w:color w:val="000000"/>
          <w:sz w:val="32"/>
        </w:rPr>
        <w:t>项目管理机制不健全。专项资金管理制度中未明确项目调整、变更的具体要求和工作程序，导致项目调整、变更工作监管不到位，工作程序混乱、不规范。如白城市2023年支持洮北区德顺蒙古族乡双塔村开展的经济种植玫瑰花项目，由于验收时未达到预期目标，项目单位向白城市民委申请调整项目为“德顺蒙古族乡双塔村购置农机具项目”，经白城市民委党组会审议通过后对项目进行了调整，但调整项目时未征求市财政局意见，导致财政部门无法对项目进行有效监管。另外，项目审核、批复流程中缺少“反馈—调整”的有关要求，在项目支持额度确定后，未要求项目使用单位根据支持额度重新调整、报送项目实施内容，存在部分项目实际批复资金额度与项目申报内容不匹配的情况。如2019年省民族干部培训学校向省民委申请少数民族发展补助资金67万元用于课题研究、培训和设备采购等，经省民委审核后确定支持额度为25万元，但未要求省民族干部培训学校提供与支持额度25万元相匹配的项目申报材料，导致项目内容不清晰，项目监管难度较大。</w:t>
      </w:r>
      <w:r>
        <w:rPr>
          <w:rFonts w:hint="eastAsia" w:ascii="宋体" w:hAnsi="宋体" w:eastAsia="仿宋_GB2312"/>
          <w:b/>
          <w:color w:val="000000"/>
          <w:sz w:val="32"/>
        </w:rPr>
        <w:t>三是</w:t>
      </w:r>
      <w:r>
        <w:rPr>
          <w:rFonts w:hint="eastAsia" w:ascii="宋体" w:hAnsi="宋体" w:eastAsia="仿宋_GB2312"/>
          <w:color w:val="000000"/>
          <w:sz w:val="32"/>
        </w:rPr>
        <w:t>制度执行规范性不足。部分市县民族工作部门未严格按照制度有关要求开展项目管理工作。如白山市、松原市等未按照资金管理办法要求对项目信息进行公开；白城市5个项目的结余结转资金3.12万元未按照资金管理办法要求及时上缴同级财政部门。</w:t>
      </w:r>
    </w:p>
    <w:p w14:paraId="65FC9F06">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3.群众知晓程度不高，民族政策宣传推广力度有待加强。</w:t>
      </w:r>
    </w:p>
    <w:p w14:paraId="294920E6">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各级民族工作部门对民族政策的宣传工作存在吸引力不足、活动覆盖范围不广等问题，社会大众对于民族政策知晓程度不高，对民族团结工作认知不足。通过调查问卷统计显示，受访群众的民族政策知晓率仅为81.93%，民族政策宣传影响偏弱。另外，民族团结进步创新活动的参与人数大幅下降，2023年资金支持的民族活动覆盖人数仅占2019年覆盖人数的47.1%，参与人数大幅下降。如2023年文化传承基地和教育基地等对民族政策的宣传教育活动次数虽较2019年有所增加，但覆盖人数却在大幅下降。</w:t>
      </w:r>
    </w:p>
    <w:p w14:paraId="339B1E92">
      <w:pPr>
        <w:spacing w:line="576" w:lineRule="exact"/>
        <w:ind w:firstLine="640" w:firstLineChars="200"/>
        <w:rPr>
          <w:rFonts w:hint="eastAsia" w:ascii="宋体" w:hAnsi="宋体" w:eastAsia="仿宋_GB2312"/>
          <w:color w:val="000000"/>
          <w:sz w:val="32"/>
        </w:rPr>
      </w:pPr>
    </w:p>
    <w:p w14:paraId="0AA0B351">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附件：2019—2023年度吉林省少数民族发展补助资金财政评价评分表</w:t>
      </w:r>
    </w:p>
    <w:p w14:paraId="264EF49A">
      <w:pPr>
        <w:spacing w:line="576" w:lineRule="exact"/>
        <w:ind w:firstLine="640" w:firstLineChars="200"/>
        <w:rPr>
          <w:rFonts w:hint="eastAsia" w:ascii="宋体" w:hAnsi="宋体" w:eastAsia="仿宋_GB2312"/>
          <w:color w:val="000000"/>
          <w:sz w:val="32"/>
        </w:rPr>
      </w:pPr>
    </w:p>
    <w:p w14:paraId="0C0AB955">
      <w:pPr>
        <w:spacing w:line="576" w:lineRule="exact"/>
        <w:ind w:firstLine="640" w:firstLineChars="200"/>
        <w:rPr>
          <w:rFonts w:hint="eastAsia" w:ascii="宋体" w:hAnsi="宋体" w:eastAsia="仿宋_GB2312"/>
          <w:color w:val="000000"/>
          <w:sz w:val="32"/>
        </w:rPr>
      </w:pPr>
    </w:p>
    <w:p w14:paraId="62582166">
      <w:pPr>
        <w:pStyle w:val="2"/>
        <w:rPr>
          <w:rFonts w:hint="eastAsia" w:ascii="宋体" w:hAnsi="宋体" w:eastAsia="仿宋_GB2312"/>
          <w:color w:val="000000"/>
          <w:sz w:val="32"/>
        </w:rPr>
      </w:pPr>
    </w:p>
    <w:p w14:paraId="6E04827B">
      <w:pPr>
        <w:rPr>
          <w:rFonts w:hint="eastAsia" w:ascii="宋体" w:hAnsi="宋体" w:eastAsia="仿宋_GB2312"/>
          <w:color w:val="000000"/>
          <w:sz w:val="32"/>
        </w:rPr>
      </w:pPr>
    </w:p>
    <w:p w14:paraId="23E443B2">
      <w:pPr>
        <w:pStyle w:val="2"/>
        <w:rPr>
          <w:rFonts w:hint="eastAsia" w:ascii="宋体" w:hAnsi="宋体" w:eastAsia="仿宋_GB2312"/>
          <w:color w:val="000000"/>
          <w:sz w:val="32"/>
        </w:rPr>
      </w:pPr>
    </w:p>
    <w:p w14:paraId="57ADC0EC">
      <w:pPr>
        <w:rPr>
          <w:rFonts w:hint="default" w:ascii="宋体"/>
          <w:sz w:val="21"/>
        </w:rPr>
      </w:pPr>
    </w:p>
    <w:tbl>
      <w:tblPr>
        <w:tblStyle w:val="9"/>
        <w:tblW w:w="8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062"/>
        <w:gridCol w:w="4478"/>
        <w:gridCol w:w="1098"/>
        <w:gridCol w:w="1156"/>
      </w:tblGrid>
      <w:tr w14:paraId="10D9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56" w:type="dxa"/>
            <w:tcBorders>
              <w:top w:val="nil"/>
              <w:left w:val="nil"/>
              <w:bottom w:val="nil"/>
              <w:right w:val="nil"/>
              <w:tl2br w:val="nil"/>
              <w:tr2bl w:val="nil"/>
            </w:tcBorders>
            <w:vAlign w:val="center"/>
          </w:tcPr>
          <w:p w14:paraId="6850B235">
            <w:pPr>
              <w:widowControl/>
              <w:jc w:val="left"/>
              <w:textAlignment w:val="center"/>
              <w:rPr>
                <w:rFonts w:hint="eastAsia" w:ascii="黑体" w:hAnsi="宋体" w:eastAsia="黑体"/>
                <w:color w:val="000000"/>
                <w:sz w:val="28"/>
              </w:rPr>
            </w:pPr>
            <w:r>
              <w:rPr>
                <w:rFonts w:hint="eastAsia" w:ascii="黑体" w:hAnsi="宋体" w:eastAsia="黑体"/>
                <w:color w:val="000000"/>
                <w:kern w:val="0"/>
                <w:sz w:val="28"/>
              </w:rPr>
              <w:t>附件：</w:t>
            </w:r>
          </w:p>
        </w:tc>
        <w:tc>
          <w:tcPr>
            <w:tcW w:w="1062" w:type="dxa"/>
            <w:tcBorders>
              <w:top w:val="nil"/>
              <w:left w:val="nil"/>
              <w:bottom w:val="nil"/>
              <w:right w:val="nil"/>
              <w:tl2br w:val="nil"/>
              <w:tr2bl w:val="nil"/>
            </w:tcBorders>
            <w:vAlign w:val="center"/>
          </w:tcPr>
          <w:p w14:paraId="0F4D1327">
            <w:pPr>
              <w:rPr>
                <w:rFonts w:hint="eastAsia" w:ascii="等线" w:hAnsi="等线" w:eastAsia="等线"/>
                <w:color w:val="000000"/>
                <w:sz w:val="24"/>
              </w:rPr>
            </w:pPr>
          </w:p>
        </w:tc>
        <w:tc>
          <w:tcPr>
            <w:tcW w:w="4478" w:type="dxa"/>
            <w:tcBorders>
              <w:top w:val="nil"/>
              <w:left w:val="nil"/>
              <w:bottom w:val="nil"/>
              <w:right w:val="nil"/>
              <w:tl2br w:val="nil"/>
              <w:tr2bl w:val="nil"/>
            </w:tcBorders>
            <w:vAlign w:val="center"/>
          </w:tcPr>
          <w:p w14:paraId="6DB20CC4">
            <w:pPr>
              <w:rPr>
                <w:rFonts w:hint="eastAsia" w:ascii="等线" w:hAnsi="等线" w:eastAsia="等线"/>
                <w:color w:val="000000"/>
                <w:sz w:val="24"/>
              </w:rPr>
            </w:pPr>
          </w:p>
        </w:tc>
        <w:tc>
          <w:tcPr>
            <w:tcW w:w="1098" w:type="dxa"/>
            <w:tcBorders>
              <w:top w:val="nil"/>
              <w:left w:val="nil"/>
              <w:bottom w:val="nil"/>
              <w:right w:val="nil"/>
              <w:tl2br w:val="nil"/>
              <w:tr2bl w:val="nil"/>
            </w:tcBorders>
            <w:vAlign w:val="center"/>
          </w:tcPr>
          <w:p w14:paraId="1FA5EDD4">
            <w:pPr>
              <w:rPr>
                <w:rFonts w:hint="eastAsia" w:ascii="等线" w:hAnsi="等线" w:eastAsia="等线"/>
                <w:color w:val="000000"/>
                <w:sz w:val="24"/>
              </w:rPr>
            </w:pPr>
          </w:p>
        </w:tc>
        <w:tc>
          <w:tcPr>
            <w:tcW w:w="1156" w:type="dxa"/>
            <w:tcBorders>
              <w:top w:val="nil"/>
              <w:left w:val="nil"/>
              <w:bottom w:val="nil"/>
              <w:right w:val="nil"/>
              <w:tl2br w:val="nil"/>
              <w:tr2bl w:val="nil"/>
            </w:tcBorders>
            <w:vAlign w:val="center"/>
          </w:tcPr>
          <w:p w14:paraId="72FCF9F6">
            <w:pPr>
              <w:rPr>
                <w:rFonts w:hint="eastAsia" w:ascii="等线" w:hAnsi="等线" w:eastAsia="等线"/>
                <w:color w:val="000000"/>
                <w:sz w:val="24"/>
              </w:rPr>
            </w:pPr>
          </w:p>
        </w:tc>
      </w:tr>
      <w:tr w14:paraId="756D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850" w:type="dxa"/>
            <w:gridSpan w:val="5"/>
            <w:tcBorders>
              <w:top w:val="nil"/>
              <w:left w:val="nil"/>
              <w:bottom w:val="nil"/>
              <w:right w:val="nil"/>
              <w:tl2br w:val="nil"/>
              <w:tr2bl w:val="nil"/>
            </w:tcBorders>
            <w:vAlign w:val="center"/>
          </w:tcPr>
          <w:p w14:paraId="523D9F7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小标宋简体" w:hAnsi="方正小标宋简体" w:eastAsia="方正小标宋简体"/>
                <w:color w:val="000000"/>
                <w:sz w:val="40"/>
              </w:rPr>
            </w:pPr>
            <w:r>
              <w:rPr>
                <w:rFonts w:hint="eastAsia" w:ascii="方正小标宋简体" w:hAnsi="方正小标宋简体" w:eastAsia="方正小标宋简体"/>
                <w:color w:val="000000"/>
                <w:kern w:val="0"/>
                <w:sz w:val="40"/>
              </w:rPr>
              <w:t xml:space="preserve"> 2019-2023年度吉林省少数民族发展补助资金 </w:t>
            </w:r>
            <w:r>
              <w:rPr>
                <w:rFonts w:hint="eastAsia" w:ascii="方正小标宋简体" w:hAnsi="方正小标宋简体" w:eastAsia="方正小标宋简体"/>
                <w:color w:val="000000"/>
                <w:kern w:val="0"/>
                <w:sz w:val="40"/>
              </w:rPr>
              <w:br w:type="textWrapping"/>
            </w:r>
            <w:r>
              <w:rPr>
                <w:rFonts w:hint="eastAsia" w:ascii="方正小标宋简体" w:hAnsi="方正小标宋简体" w:eastAsia="方正小标宋简体"/>
                <w:color w:val="000000"/>
                <w:kern w:val="0"/>
                <w:sz w:val="40"/>
              </w:rPr>
              <w:t>财政评价评分表</w:t>
            </w:r>
          </w:p>
        </w:tc>
      </w:tr>
      <w:tr w14:paraId="5150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6" w:type="dxa"/>
            <w:tcBorders>
              <w:top w:val="single" w:color="000000" w:sz="4" w:space="0"/>
              <w:left w:val="single" w:color="000000" w:sz="4" w:space="0"/>
              <w:bottom w:val="single" w:color="000000" w:sz="4" w:space="0"/>
              <w:right w:val="single" w:color="000000" w:sz="4" w:space="0"/>
              <w:tl2br w:val="nil"/>
              <w:tr2bl w:val="nil"/>
            </w:tcBorders>
            <w:vAlign w:val="center"/>
          </w:tcPr>
          <w:p w14:paraId="282B0388">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一级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1062" w:type="dxa"/>
            <w:tcBorders>
              <w:top w:val="single" w:color="000000" w:sz="4" w:space="0"/>
              <w:left w:val="single" w:color="000000" w:sz="4" w:space="0"/>
              <w:bottom w:val="single" w:color="000000" w:sz="4" w:space="0"/>
              <w:right w:val="single" w:color="000000" w:sz="4" w:space="0"/>
              <w:tl2br w:val="nil"/>
              <w:tr2bl w:val="nil"/>
            </w:tcBorders>
            <w:vAlign w:val="center"/>
          </w:tcPr>
          <w:p w14:paraId="63739380">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二级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17126F4C">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三级指标</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2BFAC633">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分值权重</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50B308EF">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指标得分</w:t>
            </w:r>
          </w:p>
        </w:tc>
      </w:tr>
      <w:tr w14:paraId="625B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7665E16">
            <w:pPr>
              <w:widowControl/>
              <w:jc w:val="center"/>
              <w:textAlignment w:val="center"/>
              <w:rPr>
                <w:rFonts w:hint="default" w:ascii="宋体" w:hAnsi="宋体"/>
                <w:color w:val="000000"/>
                <w:sz w:val="24"/>
              </w:rPr>
            </w:pPr>
            <w:r>
              <w:rPr>
                <w:rFonts w:hint="default" w:ascii="宋体" w:hAnsi="宋体"/>
                <w:color w:val="000000"/>
                <w:kern w:val="0"/>
                <w:sz w:val="24"/>
              </w:rPr>
              <w:t>决策</w:t>
            </w:r>
          </w:p>
        </w:tc>
        <w:tc>
          <w:tcPr>
            <w:tcW w:w="106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0E60F66">
            <w:pPr>
              <w:widowControl/>
              <w:jc w:val="center"/>
              <w:textAlignment w:val="center"/>
              <w:rPr>
                <w:rFonts w:hint="default" w:ascii="宋体" w:hAnsi="宋体"/>
                <w:color w:val="000000"/>
                <w:sz w:val="24"/>
              </w:rPr>
            </w:pPr>
            <w:r>
              <w:rPr>
                <w:rFonts w:hint="default" w:ascii="宋体" w:hAnsi="宋体"/>
                <w:color w:val="000000"/>
                <w:kern w:val="0"/>
                <w:sz w:val="24"/>
              </w:rPr>
              <w:t>绩效目标</w:t>
            </w: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2CE74574">
            <w:pPr>
              <w:widowControl/>
              <w:jc w:val="center"/>
              <w:textAlignment w:val="center"/>
              <w:rPr>
                <w:rFonts w:hint="default" w:ascii="宋体" w:hAnsi="宋体"/>
                <w:color w:val="000000"/>
                <w:sz w:val="24"/>
              </w:rPr>
            </w:pPr>
            <w:r>
              <w:rPr>
                <w:rFonts w:hint="default" w:ascii="宋体" w:hAnsi="宋体"/>
                <w:color w:val="000000"/>
                <w:kern w:val="0"/>
                <w:sz w:val="24"/>
              </w:rPr>
              <w:t>绩效目标合理性</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09971C38">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3901081A">
            <w:pPr>
              <w:widowControl/>
              <w:jc w:val="center"/>
              <w:textAlignment w:val="center"/>
              <w:rPr>
                <w:rFonts w:hint="default" w:ascii="宋体" w:hAnsi="宋体"/>
                <w:color w:val="000000"/>
                <w:sz w:val="24"/>
              </w:rPr>
            </w:pPr>
            <w:r>
              <w:rPr>
                <w:rFonts w:hint="default" w:ascii="宋体" w:hAnsi="宋体"/>
                <w:color w:val="000000"/>
                <w:kern w:val="0"/>
                <w:sz w:val="24"/>
              </w:rPr>
              <w:t>1.92</w:t>
            </w:r>
          </w:p>
        </w:tc>
      </w:tr>
      <w:tr w14:paraId="6F53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A7BAF8F">
            <w:pPr>
              <w:jc w:val="center"/>
              <w:rPr>
                <w:rFonts w:hint="default" w:ascii="宋体" w:hAnsi="宋体"/>
                <w:color w:val="000000"/>
                <w:sz w:val="24"/>
              </w:rPr>
            </w:pPr>
          </w:p>
        </w:tc>
        <w:tc>
          <w:tcPr>
            <w:tcW w:w="10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E6F4982">
            <w:pPr>
              <w:jc w:val="center"/>
              <w:rPr>
                <w:rFonts w:hint="default" w:ascii="宋体" w:hAnsi="宋体"/>
                <w:color w:val="000000"/>
                <w:sz w:val="24"/>
              </w:rPr>
            </w:pPr>
          </w:p>
        </w:tc>
        <w:tc>
          <w:tcPr>
            <w:tcW w:w="4478" w:type="dxa"/>
            <w:tcBorders>
              <w:top w:val="nil"/>
              <w:left w:val="single" w:color="000000" w:sz="4" w:space="0"/>
              <w:bottom w:val="single" w:color="000000" w:sz="4" w:space="0"/>
              <w:right w:val="single" w:color="000000" w:sz="4" w:space="0"/>
              <w:tl2br w:val="nil"/>
              <w:tr2bl w:val="nil"/>
            </w:tcBorders>
            <w:vAlign w:val="center"/>
          </w:tcPr>
          <w:p w14:paraId="102E3B13">
            <w:pPr>
              <w:widowControl/>
              <w:jc w:val="center"/>
              <w:textAlignment w:val="center"/>
              <w:rPr>
                <w:rFonts w:hint="default" w:ascii="宋体" w:hAnsi="宋体"/>
                <w:color w:val="000000"/>
                <w:sz w:val="24"/>
              </w:rPr>
            </w:pPr>
            <w:r>
              <w:rPr>
                <w:rFonts w:hint="default" w:ascii="宋体" w:hAnsi="宋体"/>
                <w:color w:val="000000"/>
                <w:kern w:val="0"/>
                <w:sz w:val="24"/>
              </w:rPr>
              <w:t>绩效指标明确性</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5FD56AE8">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267F3404">
            <w:pPr>
              <w:widowControl/>
              <w:jc w:val="center"/>
              <w:textAlignment w:val="center"/>
              <w:rPr>
                <w:rFonts w:hint="default" w:ascii="宋体" w:hAnsi="宋体"/>
                <w:color w:val="000000"/>
                <w:sz w:val="24"/>
              </w:rPr>
            </w:pPr>
            <w:r>
              <w:rPr>
                <w:rFonts w:hint="default" w:ascii="宋体" w:hAnsi="宋体"/>
                <w:color w:val="000000"/>
                <w:kern w:val="0"/>
                <w:sz w:val="24"/>
              </w:rPr>
              <w:t>2.71</w:t>
            </w:r>
          </w:p>
        </w:tc>
      </w:tr>
      <w:tr w14:paraId="3E24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A090911">
            <w:pPr>
              <w:jc w:val="center"/>
              <w:rPr>
                <w:rFonts w:hint="default" w:ascii="宋体" w:hAnsi="宋体"/>
                <w:color w:val="000000"/>
                <w:sz w:val="24"/>
              </w:rPr>
            </w:pPr>
          </w:p>
        </w:tc>
        <w:tc>
          <w:tcPr>
            <w:tcW w:w="1062" w:type="dxa"/>
            <w:tcBorders>
              <w:top w:val="single" w:color="000000" w:sz="4" w:space="0"/>
              <w:left w:val="single" w:color="000000" w:sz="4" w:space="0"/>
              <w:bottom w:val="single" w:color="000000" w:sz="4" w:space="0"/>
              <w:right w:val="single" w:color="000000" w:sz="4" w:space="0"/>
              <w:tl2br w:val="nil"/>
              <w:tr2bl w:val="nil"/>
            </w:tcBorders>
            <w:vAlign w:val="center"/>
          </w:tcPr>
          <w:p w14:paraId="57BE5070">
            <w:pPr>
              <w:widowControl/>
              <w:jc w:val="center"/>
              <w:textAlignment w:val="center"/>
              <w:rPr>
                <w:rFonts w:hint="default" w:ascii="宋体" w:hAnsi="宋体"/>
                <w:color w:val="000000"/>
                <w:sz w:val="24"/>
              </w:rPr>
            </w:pPr>
            <w:r>
              <w:rPr>
                <w:rFonts w:hint="default" w:ascii="宋体" w:hAnsi="宋体"/>
                <w:color w:val="000000"/>
                <w:kern w:val="0"/>
                <w:sz w:val="24"/>
              </w:rPr>
              <w:t>资金投入</w:t>
            </w: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5341C366">
            <w:pPr>
              <w:widowControl/>
              <w:jc w:val="center"/>
              <w:textAlignment w:val="center"/>
              <w:rPr>
                <w:rFonts w:hint="default" w:ascii="宋体" w:hAnsi="宋体"/>
                <w:color w:val="000000"/>
                <w:sz w:val="24"/>
              </w:rPr>
            </w:pPr>
            <w:r>
              <w:rPr>
                <w:rFonts w:hint="default" w:ascii="宋体" w:hAnsi="宋体"/>
                <w:color w:val="000000"/>
                <w:kern w:val="0"/>
                <w:sz w:val="24"/>
              </w:rPr>
              <w:t>资金分配合理性</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2902EA70">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20D7B6C0">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08EC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3AE0325">
            <w:pPr>
              <w:widowControl/>
              <w:jc w:val="center"/>
              <w:textAlignment w:val="center"/>
              <w:rPr>
                <w:rFonts w:hint="default" w:ascii="宋体" w:hAnsi="宋体"/>
                <w:color w:val="000000"/>
                <w:sz w:val="24"/>
              </w:rPr>
            </w:pPr>
            <w:r>
              <w:rPr>
                <w:rFonts w:hint="default" w:ascii="宋体" w:hAnsi="宋体"/>
                <w:color w:val="000000"/>
                <w:kern w:val="0"/>
                <w:sz w:val="24"/>
              </w:rPr>
              <w:t>过程</w:t>
            </w:r>
          </w:p>
        </w:tc>
        <w:tc>
          <w:tcPr>
            <w:tcW w:w="106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EB4AD98">
            <w:pPr>
              <w:widowControl/>
              <w:jc w:val="center"/>
              <w:textAlignment w:val="center"/>
              <w:rPr>
                <w:rFonts w:hint="default" w:ascii="宋体" w:hAnsi="宋体"/>
                <w:color w:val="000000"/>
                <w:sz w:val="24"/>
              </w:rPr>
            </w:pPr>
            <w:r>
              <w:rPr>
                <w:rFonts w:hint="default" w:ascii="宋体" w:hAnsi="宋体"/>
                <w:color w:val="000000"/>
                <w:kern w:val="0"/>
                <w:sz w:val="24"/>
              </w:rPr>
              <w:t>资金管理</w:t>
            </w: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45C976C9">
            <w:pPr>
              <w:widowControl/>
              <w:jc w:val="center"/>
              <w:textAlignment w:val="center"/>
              <w:rPr>
                <w:rFonts w:hint="default" w:ascii="宋体" w:hAnsi="宋体"/>
                <w:color w:val="000000"/>
                <w:sz w:val="24"/>
              </w:rPr>
            </w:pPr>
            <w:r>
              <w:rPr>
                <w:rFonts w:hint="default" w:ascii="宋体" w:hAnsi="宋体"/>
                <w:color w:val="000000"/>
                <w:kern w:val="0"/>
                <w:sz w:val="24"/>
              </w:rPr>
              <w:t>资金到位率</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15B1A5CA">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25FC6934">
            <w:pPr>
              <w:widowControl/>
              <w:jc w:val="center"/>
              <w:textAlignment w:val="center"/>
              <w:rPr>
                <w:rFonts w:hint="default" w:ascii="宋体" w:hAnsi="宋体"/>
                <w:color w:val="000000"/>
                <w:sz w:val="24"/>
              </w:rPr>
            </w:pPr>
            <w:r>
              <w:rPr>
                <w:rFonts w:hint="default" w:ascii="宋体" w:hAnsi="宋体"/>
                <w:color w:val="000000"/>
                <w:kern w:val="0"/>
                <w:sz w:val="24"/>
              </w:rPr>
              <w:t>2.53</w:t>
            </w:r>
          </w:p>
        </w:tc>
      </w:tr>
      <w:tr w14:paraId="00B2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FC7B460">
            <w:pPr>
              <w:jc w:val="center"/>
              <w:rPr>
                <w:rFonts w:hint="default" w:ascii="宋体" w:hAnsi="宋体"/>
                <w:color w:val="000000"/>
                <w:sz w:val="24"/>
              </w:rPr>
            </w:pPr>
          </w:p>
        </w:tc>
        <w:tc>
          <w:tcPr>
            <w:tcW w:w="10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D3371B6">
            <w:pPr>
              <w:jc w:val="center"/>
              <w:rPr>
                <w:rFonts w:hint="default" w:ascii="宋体" w:hAnsi="宋体"/>
                <w:color w:val="000000"/>
                <w:sz w:val="24"/>
              </w:rPr>
            </w:pP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1DC2497E">
            <w:pPr>
              <w:widowControl/>
              <w:jc w:val="center"/>
              <w:textAlignment w:val="center"/>
              <w:rPr>
                <w:rFonts w:hint="default" w:ascii="宋体" w:hAnsi="宋体"/>
                <w:color w:val="000000"/>
                <w:sz w:val="24"/>
              </w:rPr>
            </w:pPr>
            <w:r>
              <w:rPr>
                <w:rFonts w:hint="default" w:ascii="宋体" w:hAnsi="宋体"/>
                <w:color w:val="000000"/>
                <w:kern w:val="0"/>
                <w:sz w:val="24"/>
              </w:rPr>
              <w:t>预算执行率</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4C734E5E">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3C9B024D">
            <w:pPr>
              <w:widowControl/>
              <w:jc w:val="center"/>
              <w:textAlignment w:val="center"/>
              <w:rPr>
                <w:rFonts w:hint="default" w:ascii="宋体" w:hAnsi="宋体"/>
                <w:color w:val="000000"/>
                <w:sz w:val="24"/>
              </w:rPr>
            </w:pPr>
            <w:r>
              <w:rPr>
                <w:rFonts w:hint="default" w:ascii="宋体" w:hAnsi="宋体"/>
                <w:color w:val="000000"/>
                <w:kern w:val="0"/>
                <w:sz w:val="24"/>
              </w:rPr>
              <w:t>7.67</w:t>
            </w:r>
          </w:p>
        </w:tc>
      </w:tr>
      <w:tr w14:paraId="4784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F05867B">
            <w:pPr>
              <w:jc w:val="center"/>
              <w:rPr>
                <w:rFonts w:hint="default" w:ascii="宋体" w:hAnsi="宋体"/>
                <w:color w:val="000000"/>
                <w:sz w:val="24"/>
              </w:rPr>
            </w:pPr>
          </w:p>
        </w:tc>
        <w:tc>
          <w:tcPr>
            <w:tcW w:w="10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BDC9C77">
            <w:pPr>
              <w:jc w:val="center"/>
              <w:rPr>
                <w:rFonts w:hint="default" w:ascii="宋体" w:hAnsi="宋体"/>
                <w:color w:val="000000"/>
                <w:sz w:val="24"/>
              </w:rPr>
            </w:pP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2FAD872A">
            <w:pPr>
              <w:widowControl/>
              <w:jc w:val="center"/>
              <w:textAlignment w:val="center"/>
              <w:rPr>
                <w:rFonts w:hint="default" w:ascii="宋体" w:hAnsi="宋体"/>
                <w:color w:val="000000"/>
                <w:sz w:val="24"/>
              </w:rPr>
            </w:pPr>
            <w:r>
              <w:rPr>
                <w:rFonts w:hint="default" w:ascii="宋体" w:hAnsi="宋体"/>
                <w:color w:val="000000"/>
                <w:kern w:val="0"/>
                <w:sz w:val="24"/>
              </w:rPr>
              <w:t>资金使用合规性</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7509A724">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4F62FD9E">
            <w:pPr>
              <w:widowControl/>
              <w:jc w:val="center"/>
              <w:textAlignment w:val="center"/>
              <w:rPr>
                <w:rFonts w:hint="default" w:ascii="宋体" w:hAnsi="宋体"/>
                <w:color w:val="000000"/>
                <w:sz w:val="24"/>
              </w:rPr>
            </w:pPr>
            <w:r>
              <w:rPr>
                <w:rFonts w:hint="default" w:ascii="宋体" w:hAnsi="宋体"/>
                <w:color w:val="000000"/>
                <w:kern w:val="0"/>
                <w:sz w:val="24"/>
              </w:rPr>
              <w:t>8</w:t>
            </w:r>
          </w:p>
        </w:tc>
      </w:tr>
      <w:tr w14:paraId="20B3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FE895E3">
            <w:pPr>
              <w:jc w:val="center"/>
              <w:rPr>
                <w:rFonts w:hint="default" w:ascii="宋体" w:hAnsi="宋体"/>
                <w:color w:val="000000"/>
                <w:sz w:val="24"/>
              </w:rPr>
            </w:pPr>
          </w:p>
        </w:tc>
        <w:tc>
          <w:tcPr>
            <w:tcW w:w="106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22DA34B">
            <w:pPr>
              <w:widowControl/>
              <w:jc w:val="center"/>
              <w:textAlignment w:val="center"/>
              <w:rPr>
                <w:rFonts w:hint="default" w:ascii="宋体" w:hAnsi="宋体"/>
                <w:color w:val="000000"/>
                <w:sz w:val="24"/>
              </w:rPr>
            </w:pPr>
            <w:r>
              <w:rPr>
                <w:rFonts w:hint="default" w:ascii="宋体" w:hAnsi="宋体"/>
                <w:color w:val="000000"/>
                <w:kern w:val="0"/>
                <w:sz w:val="24"/>
              </w:rPr>
              <w:t>组织实施</w:t>
            </w: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2E8F9FCF">
            <w:pPr>
              <w:widowControl/>
              <w:jc w:val="center"/>
              <w:textAlignment w:val="center"/>
              <w:rPr>
                <w:rFonts w:hint="default" w:ascii="宋体" w:hAnsi="宋体"/>
                <w:color w:val="000000"/>
                <w:sz w:val="24"/>
              </w:rPr>
            </w:pPr>
            <w:r>
              <w:rPr>
                <w:rFonts w:hint="default" w:ascii="宋体" w:hAnsi="宋体"/>
                <w:color w:val="000000"/>
                <w:kern w:val="0"/>
                <w:sz w:val="24"/>
              </w:rPr>
              <w:t>管理制度健全性</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4DD38DAC">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454AD9EB">
            <w:pPr>
              <w:widowControl/>
              <w:jc w:val="center"/>
              <w:textAlignment w:val="center"/>
              <w:rPr>
                <w:rFonts w:hint="default" w:ascii="宋体" w:hAnsi="宋体"/>
                <w:color w:val="000000"/>
                <w:sz w:val="24"/>
              </w:rPr>
            </w:pPr>
            <w:r>
              <w:rPr>
                <w:rFonts w:hint="default" w:ascii="宋体" w:hAnsi="宋体"/>
                <w:color w:val="000000"/>
                <w:kern w:val="0"/>
                <w:sz w:val="24"/>
              </w:rPr>
              <w:t>1.6</w:t>
            </w:r>
          </w:p>
        </w:tc>
      </w:tr>
      <w:tr w14:paraId="0031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14:paraId="3DC53AEE">
            <w:pPr>
              <w:jc w:val="center"/>
              <w:rPr>
                <w:rFonts w:hint="default" w:ascii="宋体" w:hAnsi="宋体"/>
                <w:color w:val="000000"/>
                <w:sz w:val="24"/>
              </w:rPr>
            </w:pPr>
          </w:p>
        </w:tc>
        <w:tc>
          <w:tcPr>
            <w:tcW w:w="1062"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14:paraId="35261D76">
            <w:pPr>
              <w:jc w:val="center"/>
              <w:rPr>
                <w:rFonts w:hint="default" w:ascii="宋体" w:hAnsi="宋体"/>
                <w:color w:val="000000"/>
                <w:sz w:val="24"/>
              </w:rPr>
            </w:pPr>
          </w:p>
        </w:tc>
        <w:tc>
          <w:tcPr>
            <w:tcW w:w="4478" w:type="dxa"/>
            <w:tcBorders>
              <w:top w:val="single" w:color="000000" w:sz="4" w:space="0"/>
              <w:left w:val="single" w:color="000000" w:sz="4" w:space="0"/>
              <w:bottom w:val="single" w:color="auto" w:sz="4" w:space="0"/>
              <w:right w:val="single" w:color="000000" w:sz="4" w:space="0"/>
              <w:tl2br w:val="nil"/>
              <w:tr2bl w:val="nil"/>
            </w:tcBorders>
            <w:vAlign w:val="center"/>
          </w:tcPr>
          <w:p w14:paraId="6DF32CDB">
            <w:pPr>
              <w:widowControl/>
              <w:jc w:val="center"/>
              <w:textAlignment w:val="center"/>
              <w:rPr>
                <w:rFonts w:hint="default" w:ascii="宋体" w:hAnsi="宋体"/>
                <w:color w:val="000000"/>
                <w:sz w:val="24"/>
              </w:rPr>
            </w:pPr>
            <w:r>
              <w:rPr>
                <w:rFonts w:hint="default" w:ascii="宋体" w:hAnsi="宋体"/>
                <w:color w:val="000000"/>
                <w:kern w:val="0"/>
                <w:sz w:val="24"/>
              </w:rPr>
              <w:t>制度执行有效性</w:t>
            </w:r>
          </w:p>
        </w:tc>
        <w:tc>
          <w:tcPr>
            <w:tcW w:w="1098" w:type="dxa"/>
            <w:tcBorders>
              <w:top w:val="single" w:color="000000" w:sz="4" w:space="0"/>
              <w:left w:val="single" w:color="000000" w:sz="4" w:space="0"/>
              <w:bottom w:val="single" w:color="auto" w:sz="4" w:space="0"/>
              <w:right w:val="single" w:color="000000" w:sz="4" w:space="0"/>
              <w:tl2br w:val="nil"/>
              <w:tr2bl w:val="nil"/>
            </w:tcBorders>
            <w:vAlign w:val="center"/>
          </w:tcPr>
          <w:p w14:paraId="460CBFCB">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2AC90BEB">
            <w:pPr>
              <w:widowControl/>
              <w:jc w:val="center"/>
              <w:textAlignment w:val="center"/>
              <w:rPr>
                <w:rFonts w:hint="default" w:ascii="宋体" w:hAnsi="宋体"/>
                <w:color w:val="000000"/>
                <w:sz w:val="24"/>
              </w:rPr>
            </w:pPr>
            <w:r>
              <w:rPr>
                <w:rFonts w:hint="default" w:ascii="宋体" w:hAnsi="宋体"/>
                <w:color w:val="000000"/>
                <w:kern w:val="0"/>
                <w:sz w:val="24"/>
              </w:rPr>
              <w:t>3.5</w:t>
            </w:r>
          </w:p>
        </w:tc>
      </w:tr>
      <w:tr w14:paraId="5DC9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ED46B77">
            <w:pPr>
              <w:widowControl/>
              <w:jc w:val="center"/>
              <w:textAlignment w:val="center"/>
              <w:rPr>
                <w:rFonts w:hint="default" w:ascii="宋体" w:hAnsi="宋体"/>
                <w:color w:val="000000"/>
                <w:sz w:val="24"/>
              </w:rPr>
            </w:pPr>
            <w:r>
              <w:rPr>
                <w:rFonts w:hint="default" w:ascii="宋体" w:hAnsi="宋体"/>
                <w:color w:val="000000"/>
                <w:kern w:val="0"/>
                <w:sz w:val="24"/>
              </w:rPr>
              <w:t>产出</w:t>
            </w:r>
          </w:p>
        </w:tc>
        <w:tc>
          <w:tcPr>
            <w:tcW w:w="106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EF33BD7">
            <w:pPr>
              <w:widowControl/>
              <w:jc w:val="center"/>
              <w:textAlignment w:val="center"/>
              <w:rPr>
                <w:rFonts w:hint="default" w:ascii="宋体" w:hAnsi="宋体"/>
                <w:color w:val="000000"/>
                <w:sz w:val="24"/>
              </w:rPr>
            </w:pPr>
            <w:r>
              <w:rPr>
                <w:rFonts w:hint="default" w:ascii="宋体" w:hAnsi="宋体"/>
                <w:color w:val="000000"/>
                <w:kern w:val="0"/>
                <w:sz w:val="24"/>
              </w:rPr>
              <w:t>产出数量</w:t>
            </w:r>
          </w:p>
        </w:tc>
        <w:tc>
          <w:tcPr>
            <w:tcW w:w="4478" w:type="dxa"/>
            <w:tcBorders>
              <w:top w:val="single" w:color="auto" w:sz="4" w:space="0"/>
              <w:left w:val="single" w:color="auto" w:sz="4" w:space="0"/>
              <w:bottom w:val="single" w:color="auto" w:sz="4" w:space="0"/>
              <w:right w:val="single" w:color="auto" w:sz="4" w:space="0"/>
              <w:tl2br w:val="nil"/>
              <w:tr2bl w:val="nil"/>
            </w:tcBorders>
            <w:vAlign w:val="center"/>
          </w:tcPr>
          <w:p w14:paraId="5BFBB0D0">
            <w:pPr>
              <w:widowControl/>
              <w:jc w:val="center"/>
              <w:textAlignment w:val="center"/>
              <w:rPr>
                <w:rFonts w:hint="default" w:ascii="宋体" w:hAnsi="宋体"/>
                <w:color w:val="000000"/>
                <w:sz w:val="24"/>
              </w:rPr>
            </w:pPr>
            <w:r>
              <w:rPr>
                <w:rFonts w:hint="default" w:ascii="宋体" w:hAnsi="宋体"/>
                <w:color w:val="000000"/>
                <w:kern w:val="0"/>
                <w:sz w:val="24"/>
              </w:rPr>
              <w:t>支持少数民族事业发展项目完成率</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1C44BD76">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6" w:type="dxa"/>
            <w:tcBorders>
              <w:top w:val="single" w:color="000000" w:sz="4" w:space="0"/>
              <w:left w:val="single" w:color="auto" w:sz="4" w:space="0"/>
              <w:bottom w:val="single" w:color="000000" w:sz="4" w:space="0"/>
              <w:right w:val="single" w:color="000000" w:sz="4" w:space="0"/>
              <w:tl2br w:val="nil"/>
              <w:tr2bl w:val="nil"/>
            </w:tcBorders>
            <w:vAlign w:val="center"/>
          </w:tcPr>
          <w:p w14:paraId="2E6374C4">
            <w:pPr>
              <w:widowControl/>
              <w:jc w:val="center"/>
              <w:textAlignment w:val="center"/>
              <w:rPr>
                <w:rFonts w:hint="default" w:ascii="宋体" w:hAnsi="宋体"/>
                <w:color w:val="000000"/>
                <w:sz w:val="24"/>
              </w:rPr>
            </w:pPr>
            <w:r>
              <w:rPr>
                <w:rFonts w:hint="default" w:ascii="宋体" w:hAnsi="宋体"/>
                <w:color w:val="000000"/>
                <w:kern w:val="0"/>
                <w:sz w:val="24"/>
              </w:rPr>
              <w:t>2.25</w:t>
            </w:r>
          </w:p>
        </w:tc>
      </w:tr>
      <w:tr w14:paraId="45B7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437567A">
            <w:pPr>
              <w:jc w:val="center"/>
              <w:rPr>
                <w:rFonts w:hint="default" w:ascii="宋体" w:hAnsi="宋体"/>
                <w:color w:val="000000"/>
                <w:sz w:val="24"/>
              </w:rPr>
            </w:pPr>
          </w:p>
        </w:tc>
        <w:tc>
          <w:tcPr>
            <w:tcW w:w="106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91649E6">
            <w:pPr>
              <w:jc w:val="center"/>
              <w:rPr>
                <w:rFonts w:hint="default" w:ascii="宋体" w:hAnsi="宋体"/>
                <w:color w:val="000000"/>
                <w:sz w:val="24"/>
              </w:rPr>
            </w:pPr>
          </w:p>
        </w:tc>
        <w:tc>
          <w:tcPr>
            <w:tcW w:w="4478" w:type="dxa"/>
            <w:tcBorders>
              <w:top w:val="single" w:color="auto" w:sz="4" w:space="0"/>
              <w:left w:val="single" w:color="auto" w:sz="4" w:space="0"/>
              <w:bottom w:val="single" w:color="auto" w:sz="4" w:space="0"/>
              <w:right w:val="single" w:color="auto" w:sz="4" w:space="0"/>
              <w:tl2br w:val="nil"/>
              <w:tr2bl w:val="nil"/>
            </w:tcBorders>
            <w:vAlign w:val="center"/>
          </w:tcPr>
          <w:p w14:paraId="10D369EA">
            <w:pPr>
              <w:widowControl/>
              <w:jc w:val="center"/>
              <w:textAlignment w:val="center"/>
              <w:rPr>
                <w:rFonts w:hint="default" w:ascii="宋体" w:hAnsi="宋体"/>
                <w:color w:val="000000"/>
                <w:sz w:val="24"/>
              </w:rPr>
            </w:pPr>
            <w:r>
              <w:rPr>
                <w:rFonts w:hint="default" w:ascii="宋体" w:hAnsi="宋体"/>
                <w:color w:val="000000"/>
                <w:kern w:val="0"/>
                <w:sz w:val="24"/>
              </w:rPr>
              <w:t>支持民族医疗卫生建设项目完成率</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02D7F783">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6" w:type="dxa"/>
            <w:tcBorders>
              <w:top w:val="single" w:color="000000" w:sz="4" w:space="0"/>
              <w:left w:val="single" w:color="auto" w:sz="4" w:space="0"/>
              <w:bottom w:val="single" w:color="000000" w:sz="4" w:space="0"/>
              <w:right w:val="single" w:color="000000" w:sz="4" w:space="0"/>
              <w:tl2br w:val="nil"/>
              <w:tr2bl w:val="nil"/>
            </w:tcBorders>
            <w:vAlign w:val="center"/>
          </w:tcPr>
          <w:p w14:paraId="5074A6C7">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463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C546C15">
            <w:pPr>
              <w:jc w:val="center"/>
              <w:rPr>
                <w:rFonts w:hint="default" w:ascii="宋体" w:hAnsi="宋体"/>
                <w:color w:val="000000"/>
                <w:sz w:val="24"/>
              </w:rPr>
            </w:pPr>
          </w:p>
        </w:tc>
        <w:tc>
          <w:tcPr>
            <w:tcW w:w="106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E8986F">
            <w:pPr>
              <w:jc w:val="center"/>
              <w:rPr>
                <w:rFonts w:hint="default" w:ascii="宋体" w:hAnsi="宋体"/>
                <w:color w:val="000000"/>
                <w:sz w:val="24"/>
              </w:rPr>
            </w:pPr>
          </w:p>
        </w:tc>
        <w:tc>
          <w:tcPr>
            <w:tcW w:w="4478" w:type="dxa"/>
            <w:tcBorders>
              <w:top w:val="single" w:color="auto" w:sz="4" w:space="0"/>
              <w:left w:val="single" w:color="auto" w:sz="4" w:space="0"/>
              <w:bottom w:val="single" w:color="auto" w:sz="4" w:space="0"/>
              <w:right w:val="single" w:color="auto" w:sz="4" w:space="0"/>
              <w:tl2br w:val="nil"/>
              <w:tr2bl w:val="nil"/>
            </w:tcBorders>
            <w:vAlign w:val="center"/>
          </w:tcPr>
          <w:p w14:paraId="2F28BCC1">
            <w:pPr>
              <w:widowControl/>
              <w:jc w:val="center"/>
              <w:textAlignment w:val="center"/>
              <w:rPr>
                <w:rFonts w:hint="default" w:ascii="宋体" w:hAnsi="宋体"/>
                <w:color w:val="000000"/>
                <w:sz w:val="24"/>
              </w:rPr>
            </w:pPr>
            <w:r>
              <w:rPr>
                <w:rFonts w:hint="default" w:ascii="宋体" w:hAnsi="宋体"/>
                <w:color w:val="000000"/>
                <w:kern w:val="0"/>
                <w:sz w:val="24"/>
              </w:rPr>
              <w:t>民族语言、古籍研究项目完成率</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63586289">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6" w:type="dxa"/>
            <w:tcBorders>
              <w:top w:val="single" w:color="000000" w:sz="4" w:space="0"/>
              <w:left w:val="single" w:color="auto" w:sz="4" w:space="0"/>
              <w:bottom w:val="single" w:color="000000" w:sz="4" w:space="0"/>
              <w:right w:val="single" w:color="000000" w:sz="4" w:space="0"/>
              <w:tl2br w:val="nil"/>
              <w:tr2bl w:val="nil"/>
            </w:tcBorders>
            <w:vAlign w:val="center"/>
          </w:tcPr>
          <w:p w14:paraId="39D8C8C3">
            <w:pPr>
              <w:widowControl/>
              <w:jc w:val="center"/>
              <w:textAlignment w:val="center"/>
              <w:rPr>
                <w:rFonts w:hint="default" w:ascii="宋体" w:hAnsi="宋体"/>
                <w:color w:val="000000"/>
                <w:sz w:val="24"/>
              </w:rPr>
            </w:pPr>
            <w:r>
              <w:rPr>
                <w:rFonts w:hint="default" w:ascii="宋体" w:hAnsi="宋体"/>
                <w:color w:val="000000"/>
                <w:kern w:val="0"/>
                <w:sz w:val="24"/>
              </w:rPr>
              <w:t>2.46</w:t>
            </w:r>
          </w:p>
        </w:tc>
      </w:tr>
      <w:tr w14:paraId="320A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5C78FEF">
            <w:pPr>
              <w:jc w:val="center"/>
              <w:rPr>
                <w:rFonts w:hint="default" w:ascii="宋体" w:hAnsi="宋体"/>
                <w:color w:val="000000"/>
                <w:sz w:val="24"/>
              </w:rPr>
            </w:pPr>
          </w:p>
        </w:tc>
        <w:tc>
          <w:tcPr>
            <w:tcW w:w="106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9EDAA9A">
            <w:pPr>
              <w:jc w:val="center"/>
              <w:rPr>
                <w:rFonts w:hint="default" w:ascii="宋体" w:hAnsi="宋体"/>
                <w:color w:val="000000"/>
                <w:sz w:val="24"/>
              </w:rPr>
            </w:pPr>
          </w:p>
        </w:tc>
        <w:tc>
          <w:tcPr>
            <w:tcW w:w="4478" w:type="dxa"/>
            <w:tcBorders>
              <w:top w:val="single" w:color="auto" w:sz="4" w:space="0"/>
              <w:left w:val="single" w:color="auto" w:sz="4" w:space="0"/>
              <w:bottom w:val="single" w:color="auto" w:sz="4" w:space="0"/>
              <w:right w:val="single" w:color="auto" w:sz="4" w:space="0"/>
              <w:tl2br w:val="nil"/>
              <w:tr2bl w:val="nil"/>
            </w:tcBorders>
            <w:vAlign w:val="center"/>
          </w:tcPr>
          <w:p w14:paraId="7FA6BB4D">
            <w:pPr>
              <w:widowControl/>
              <w:jc w:val="center"/>
              <w:textAlignment w:val="center"/>
              <w:rPr>
                <w:rFonts w:hint="default" w:ascii="宋体" w:hAnsi="宋体"/>
                <w:color w:val="000000"/>
                <w:sz w:val="24"/>
              </w:rPr>
            </w:pPr>
            <w:r>
              <w:rPr>
                <w:rFonts w:hint="default" w:ascii="宋体" w:hAnsi="宋体"/>
                <w:color w:val="000000"/>
                <w:kern w:val="0"/>
                <w:sz w:val="24"/>
              </w:rPr>
              <w:t>民族团结进步创建活动完成率</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6A0099F0">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6" w:type="dxa"/>
            <w:tcBorders>
              <w:top w:val="single" w:color="000000" w:sz="4" w:space="0"/>
              <w:left w:val="single" w:color="auto" w:sz="4" w:space="0"/>
              <w:bottom w:val="single" w:color="000000" w:sz="4" w:space="0"/>
              <w:right w:val="single" w:color="000000" w:sz="4" w:space="0"/>
              <w:tl2br w:val="nil"/>
              <w:tr2bl w:val="nil"/>
            </w:tcBorders>
            <w:vAlign w:val="center"/>
          </w:tcPr>
          <w:p w14:paraId="34FAC5E6">
            <w:pPr>
              <w:widowControl/>
              <w:jc w:val="center"/>
              <w:textAlignment w:val="center"/>
              <w:rPr>
                <w:rFonts w:hint="default" w:ascii="宋体" w:hAnsi="宋体"/>
                <w:color w:val="000000"/>
                <w:sz w:val="24"/>
              </w:rPr>
            </w:pPr>
            <w:r>
              <w:rPr>
                <w:rFonts w:hint="default" w:ascii="宋体" w:hAnsi="宋体"/>
                <w:color w:val="000000"/>
                <w:kern w:val="0"/>
                <w:sz w:val="24"/>
              </w:rPr>
              <w:t>2.18</w:t>
            </w:r>
          </w:p>
        </w:tc>
      </w:tr>
      <w:tr w14:paraId="7AE6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F1B736D">
            <w:pPr>
              <w:jc w:val="center"/>
              <w:rPr>
                <w:rFonts w:hint="default" w:ascii="宋体" w:hAnsi="宋体"/>
                <w:color w:val="000000"/>
                <w:sz w:val="24"/>
              </w:rPr>
            </w:pPr>
          </w:p>
        </w:tc>
        <w:tc>
          <w:tcPr>
            <w:tcW w:w="106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1B1B9DB">
            <w:pPr>
              <w:jc w:val="center"/>
              <w:rPr>
                <w:rFonts w:hint="default" w:ascii="宋体" w:hAnsi="宋体"/>
                <w:color w:val="000000"/>
                <w:sz w:val="24"/>
              </w:rPr>
            </w:pPr>
          </w:p>
        </w:tc>
        <w:tc>
          <w:tcPr>
            <w:tcW w:w="4478" w:type="dxa"/>
            <w:tcBorders>
              <w:top w:val="single" w:color="auto" w:sz="4" w:space="0"/>
              <w:left w:val="single" w:color="auto" w:sz="4" w:space="0"/>
              <w:bottom w:val="single" w:color="auto" w:sz="4" w:space="0"/>
              <w:right w:val="single" w:color="auto" w:sz="4" w:space="0"/>
              <w:tl2br w:val="nil"/>
              <w:tr2bl w:val="nil"/>
            </w:tcBorders>
            <w:vAlign w:val="center"/>
          </w:tcPr>
          <w:p w14:paraId="1A43114E">
            <w:pPr>
              <w:widowControl/>
              <w:jc w:val="center"/>
              <w:textAlignment w:val="center"/>
              <w:rPr>
                <w:rFonts w:hint="default" w:ascii="宋体" w:hAnsi="宋体"/>
                <w:color w:val="000000"/>
                <w:sz w:val="24"/>
              </w:rPr>
            </w:pPr>
            <w:r>
              <w:rPr>
                <w:rFonts w:hint="default" w:ascii="宋体" w:hAnsi="宋体"/>
                <w:color w:val="000000"/>
                <w:kern w:val="0"/>
                <w:sz w:val="24"/>
              </w:rPr>
              <w:t>民族政策宣传及民族重要活动完成率</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0E378FAB">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6" w:type="dxa"/>
            <w:tcBorders>
              <w:top w:val="single" w:color="000000" w:sz="4" w:space="0"/>
              <w:left w:val="single" w:color="auto" w:sz="4" w:space="0"/>
              <w:bottom w:val="single" w:color="000000" w:sz="4" w:space="0"/>
              <w:right w:val="single" w:color="000000" w:sz="4" w:space="0"/>
              <w:tl2br w:val="nil"/>
              <w:tr2bl w:val="nil"/>
            </w:tcBorders>
            <w:vAlign w:val="center"/>
          </w:tcPr>
          <w:p w14:paraId="7807F297">
            <w:pPr>
              <w:widowControl/>
              <w:jc w:val="center"/>
              <w:textAlignment w:val="center"/>
              <w:rPr>
                <w:rFonts w:hint="default" w:ascii="宋体" w:hAnsi="宋体"/>
                <w:color w:val="000000"/>
                <w:sz w:val="24"/>
              </w:rPr>
            </w:pPr>
            <w:r>
              <w:rPr>
                <w:rFonts w:hint="default" w:ascii="宋体" w:hAnsi="宋体"/>
                <w:color w:val="000000"/>
                <w:kern w:val="0"/>
                <w:sz w:val="24"/>
              </w:rPr>
              <w:t>1.95</w:t>
            </w:r>
          </w:p>
        </w:tc>
      </w:tr>
      <w:tr w14:paraId="26F0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93E5BC0">
            <w:pPr>
              <w:jc w:val="center"/>
              <w:rPr>
                <w:rFonts w:hint="default" w:ascii="宋体" w:hAnsi="宋体"/>
                <w:color w:val="000000"/>
                <w:sz w:val="24"/>
              </w:rPr>
            </w:pPr>
          </w:p>
        </w:tc>
        <w:tc>
          <w:tcPr>
            <w:tcW w:w="106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87D5A24">
            <w:pPr>
              <w:jc w:val="center"/>
              <w:rPr>
                <w:rFonts w:hint="default" w:ascii="宋体" w:hAnsi="宋体"/>
                <w:color w:val="000000"/>
                <w:sz w:val="24"/>
              </w:rPr>
            </w:pPr>
          </w:p>
        </w:tc>
        <w:tc>
          <w:tcPr>
            <w:tcW w:w="4478" w:type="dxa"/>
            <w:tcBorders>
              <w:top w:val="single" w:color="auto" w:sz="4" w:space="0"/>
              <w:left w:val="single" w:color="auto" w:sz="4" w:space="0"/>
              <w:bottom w:val="single" w:color="auto" w:sz="4" w:space="0"/>
              <w:right w:val="single" w:color="auto" w:sz="4" w:space="0"/>
              <w:tl2br w:val="nil"/>
              <w:tr2bl w:val="nil"/>
            </w:tcBorders>
            <w:vAlign w:val="center"/>
          </w:tcPr>
          <w:p w14:paraId="4E842C5E">
            <w:pPr>
              <w:widowControl/>
              <w:jc w:val="center"/>
              <w:textAlignment w:val="center"/>
              <w:rPr>
                <w:rFonts w:hint="default" w:ascii="宋体" w:hAnsi="宋体"/>
                <w:color w:val="000000"/>
                <w:sz w:val="24"/>
              </w:rPr>
            </w:pPr>
            <w:r>
              <w:rPr>
                <w:rFonts w:hint="default" w:ascii="宋体" w:hAnsi="宋体"/>
                <w:color w:val="000000"/>
                <w:kern w:val="0"/>
                <w:sz w:val="24"/>
              </w:rPr>
              <w:t>少数民族干部培训完成率</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14:paraId="2A101940">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6" w:type="dxa"/>
            <w:tcBorders>
              <w:top w:val="single" w:color="000000" w:sz="4" w:space="0"/>
              <w:left w:val="single" w:color="auto" w:sz="4" w:space="0"/>
              <w:bottom w:val="single" w:color="000000" w:sz="4" w:space="0"/>
              <w:right w:val="single" w:color="000000" w:sz="4" w:space="0"/>
              <w:tl2br w:val="nil"/>
              <w:tr2bl w:val="nil"/>
            </w:tcBorders>
            <w:vAlign w:val="center"/>
          </w:tcPr>
          <w:p w14:paraId="65773DE6">
            <w:pPr>
              <w:widowControl/>
              <w:jc w:val="center"/>
              <w:textAlignment w:val="center"/>
              <w:rPr>
                <w:rFonts w:hint="default" w:ascii="宋体" w:hAnsi="宋体"/>
                <w:color w:val="000000"/>
                <w:sz w:val="24"/>
              </w:rPr>
            </w:pPr>
            <w:r>
              <w:rPr>
                <w:rFonts w:hint="default" w:ascii="宋体" w:hAnsi="宋体"/>
                <w:color w:val="000000"/>
                <w:kern w:val="0"/>
                <w:sz w:val="24"/>
              </w:rPr>
              <w:t>1.32</w:t>
            </w:r>
          </w:p>
        </w:tc>
      </w:tr>
      <w:tr w14:paraId="0CF8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single" w:color="auto" w:sz="4" w:space="0"/>
              <w:left w:val="single" w:color="auto" w:sz="4" w:space="0"/>
              <w:bottom w:val="single" w:color="000000" w:sz="4" w:space="0"/>
              <w:right w:val="single" w:color="000000" w:sz="4" w:space="0"/>
              <w:tl2br w:val="nil"/>
              <w:tr2bl w:val="nil"/>
            </w:tcBorders>
            <w:vAlign w:val="center"/>
          </w:tcPr>
          <w:p w14:paraId="0FCDA867">
            <w:pPr>
              <w:jc w:val="center"/>
              <w:rPr>
                <w:rFonts w:hint="default" w:ascii="宋体" w:hAnsi="宋体"/>
                <w:color w:val="000000"/>
                <w:sz w:val="24"/>
              </w:rPr>
            </w:pPr>
          </w:p>
        </w:tc>
        <w:tc>
          <w:tcPr>
            <w:tcW w:w="1062" w:type="dxa"/>
            <w:vMerge w:val="continue"/>
            <w:tcBorders>
              <w:top w:val="single" w:color="auto" w:sz="4" w:space="0"/>
              <w:left w:val="single" w:color="000000" w:sz="4" w:space="0"/>
              <w:bottom w:val="nil"/>
              <w:right w:val="single" w:color="000000" w:sz="4" w:space="0"/>
              <w:tl2br w:val="nil"/>
              <w:tr2bl w:val="nil"/>
            </w:tcBorders>
            <w:vAlign w:val="center"/>
          </w:tcPr>
          <w:p w14:paraId="49B68915">
            <w:pPr>
              <w:jc w:val="center"/>
              <w:rPr>
                <w:rFonts w:hint="default" w:ascii="宋体" w:hAnsi="宋体"/>
                <w:color w:val="000000"/>
                <w:sz w:val="24"/>
              </w:rPr>
            </w:pPr>
          </w:p>
        </w:tc>
        <w:tc>
          <w:tcPr>
            <w:tcW w:w="4478" w:type="dxa"/>
            <w:tcBorders>
              <w:top w:val="single" w:color="auto" w:sz="4" w:space="0"/>
              <w:left w:val="single" w:color="000000" w:sz="4" w:space="0"/>
              <w:bottom w:val="single" w:color="000000" w:sz="4" w:space="0"/>
              <w:right w:val="single" w:color="000000" w:sz="4" w:space="0"/>
              <w:tl2br w:val="nil"/>
              <w:tr2bl w:val="nil"/>
            </w:tcBorders>
            <w:vAlign w:val="center"/>
          </w:tcPr>
          <w:p w14:paraId="57A268C6">
            <w:pPr>
              <w:widowControl/>
              <w:jc w:val="center"/>
              <w:textAlignment w:val="center"/>
              <w:rPr>
                <w:rFonts w:hint="default" w:ascii="宋体" w:hAnsi="宋体"/>
                <w:color w:val="000000"/>
                <w:sz w:val="24"/>
              </w:rPr>
            </w:pPr>
            <w:r>
              <w:rPr>
                <w:rFonts w:hint="default" w:ascii="宋体" w:hAnsi="宋体"/>
                <w:color w:val="000000"/>
                <w:kern w:val="0"/>
                <w:sz w:val="24"/>
              </w:rPr>
              <w:t>少数民族特困户生产生活补助完成率</w:t>
            </w:r>
          </w:p>
        </w:tc>
        <w:tc>
          <w:tcPr>
            <w:tcW w:w="1098" w:type="dxa"/>
            <w:tcBorders>
              <w:top w:val="single" w:color="auto" w:sz="4" w:space="0"/>
              <w:left w:val="single" w:color="000000" w:sz="4" w:space="0"/>
              <w:bottom w:val="single" w:color="000000" w:sz="4" w:space="0"/>
              <w:right w:val="single" w:color="000000" w:sz="4" w:space="0"/>
              <w:tl2br w:val="nil"/>
              <w:tr2bl w:val="nil"/>
            </w:tcBorders>
            <w:vAlign w:val="center"/>
          </w:tcPr>
          <w:p w14:paraId="1DC88437">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3B338226">
            <w:pPr>
              <w:widowControl/>
              <w:jc w:val="center"/>
              <w:textAlignment w:val="center"/>
              <w:rPr>
                <w:rFonts w:hint="default" w:ascii="宋体" w:hAnsi="宋体"/>
                <w:color w:val="000000"/>
                <w:sz w:val="24"/>
              </w:rPr>
            </w:pPr>
            <w:r>
              <w:rPr>
                <w:rFonts w:hint="default" w:ascii="宋体" w:hAnsi="宋体"/>
                <w:color w:val="000000"/>
                <w:kern w:val="0"/>
                <w:sz w:val="24"/>
              </w:rPr>
              <w:t>0.8</w:t>
            </w:r>
          </w:p>
        </w:tc>
      </w:tr>
      <w:tr w14:paraId="2E53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nil"/>
              <w:left w:val="single" w:color="auto" w:sz="4" w:space="0"/>
              <w:bottom w:val="single" w:color="000000" w:sz="4" w:space="0"/>
              <w:right w:val="single" w:color="000000" w:sz="4" w:space="0"/>
              <w:tl2br w:val="nil"/>
              <w:tr2bl w:val="nil"/>
            </w:tcBorders>
            <w:vAlign w:val="center"/>
          </w:tcPr>
          <w:p w14:paraId="6F8B1068">
            <w:pPr>
              <w:jc w:val="center"/>
              <w:rPr>
                <w:rFonts w:hint="default" w:ascii="宋体" w:hAnsi="宋体"/>
                <w:color w:val="000000"/>
                <w:sz w:val="24"/>
              </w:rPr>
            </w:pPr>
          </w:p>
        </w:tc>
        <w:tc>
          <w:tcPr>
            <w:tcW w:w="106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414AF7D">
            <w:pPr>
              <w:widowControl/>
              <w:jc w:val="center"/>
              <w:textAlignment w:val="center"/>
              <w:rPr>
                <w:rFonts w:hint="default" w:ascii="宋体" w:hAnsi="宋体"/>
                <w:color w:val="000000"/>
                <w:sz w:val="24"/>
              </w:rPr>
            </w:pPr>
            <w:r>
              <w:rPr>
                <w:rFonts w:hint="default" w:ascii="宋体" w:hAnsi="宋体"/>
                <w:color w:val="000000"/>
                <w:kern w:val="0"/>
                <w:sz w:val="24"/>
              </w:rPr>
              <w:t>产出质量</w:t>
            </w: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1EE480A1">
            <w:pPr>
              <w:widowControl/>
              <w:jc w:val="center"/>
              <w:textAlignment w:val="center"/>
              <w:rPr>
                <w:rFonts w:hint="default" w:ascii="宋体" w:hAnsi="宋体"/>
                <w:color w:val="000000"/>
                <w:sz w:val="24"/>
              </w:rPr>
            </w:pPr>
            <w:r>
              <w:rPr>
                <w:rFonts w:hint="default" w:ascii="宋体" w:hAnsi="宋体"/>
                <w:color w:val="000000"/>
                <w:kern w:val="0"/>
                <w:sz w:val="24"/>
              </w:rPr>
              <w:t>验收合格率</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4DE9A2A4">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48AE7B81">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1290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6" w:type="dxa"/>
            <w:vMerge w:val="continue"/>
            <w:tcBorders>
              <w:top w:val="nil"/>
              <w:left w:val="single" w:color="auto" w:sz="4" w:space="0"/>
              <w:bottom w:val="single" w:color="000000" w:sz="4" w:space="0"/>
              <w:right w:val="single" w:color="000000" w:sz="4" w:space="0"/>
              <w:tl2br w:val="nil"/>
              <w:tr2bl w:val="nil"/>
            </w:tcBorders>
            <w:vAlign w:val="center"/>
          </w:tcPr>
          <w:p w14:paraId="0EE65CDE">
            <w:pPr>
              <w:jc w:val="center"/>
              <w:rPr>
                <w:rFonts w:hint="default" w:ascii="宋体" w:hAnsi="宋体"/>
                <w:color w:val="000000"/>
                <w:sz w:val="24"/>
              </w:rPr>
            </w:pPr>
          </w:p>
        </w:tc>
        <w:tc>
          <w:tcPr>
            <w:tcW w:w="10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D1709AE">
            <w:pPr>
              <w:jc w:val="center"/>
              <w:rPr>
                <w:rFonts w:hint="default" w:ascii="宋体" w:hAnsi="宋体"/>
                <w:color w:val="000000"/>
                <w:sz w:val="24"/>
              </w:rPr>
            </w:pP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7DE3C6F7">
            <w:pPr>
              <w:widowControl/>
              <w:jc w:val="center"/>
              <w:textAlignment w:val="center"/>
              <w:rPr>
                <w:rFonts w:hint="default" w:ascii="宋体" w:hAnsi="宋体"/>
                <w:color w:val="000000"/>
                <w:sz w:val="24"/>
              </w:rPr>
            </w:pPr>
            <w:r>
              <w:rPr>
                <w:rFonts w:hint="default" w:ascii="宋体" w:hAnsi="宋体"/>
                <w:color w:val="000000"/>
                <w:kern w:val="0"/>
                <w:sz w:val="24"/>
              </w:rPr>
              <w:t>培训人数达标率</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6A2034C5">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114B6F53">
            <w:pPr>
              <w:widowControl/>
              <w:jc w:val="center"/>
              <w:textAlignment w:val="center"/>
              <w:rPr>
                <w:rFonts w:hint="default" w:ascii="宋体" w:hAnsi="宋体"/>
                <w:color w:val="000000"/>
                <w:sz w:val="24"/>
              </w:rPr>
            </w:pPr>
            <w:r>
              <w:rPr>
                <w:rFonts w:hint="default" w:ascii="宋体" w:hAnsi="宋体"/>
                <w:color w:val="000000"/>
                <w:kern w:val="0"/>
                <w:sz w:val="24"/>
              </w:rPr>
              <w:t>2.96</w:t>
            </w:r>
          </w:p>
        </w:tc>
      </w:tr>
      <w:tr w14:paraId="61C9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7E743AF">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062" w:type="dxa"/>
            <w:vMerge w:val="restart"/>
            <w:tcBorders>
              <w:top w:val="single" w:color="000000" w:sz="4" w:space="0"/>
              <w:left w:val="single" w:color="000000" w:sz="4" w:space="0"/>
              <w:bottom w:val="nil"/>
              <w:right w:val="single" w:color="000000" w:sz="4" w:space="0"/>
              <w:tl2br w:val="nil"/>
              <w:tr2bl w:val="nil"/>
            </w:tcBorders>
            <w:vAlign w:val="center"/>
          </w:tcPr>
          <w:p w14:paraId="33C057D9">
            <w:pPr>
              <w:widowControl/>
              <w:jc w:val="center"/>
              <w:textAlignment w:val="center"/>
              <w:rPr>
                <w:rFonts w:hint="default" w:ascii="宋体" w:hAnsi="宋体"/>
                <w:color w:val="000000"/>
                <w:sz w:val="24"/>
              </w:rPr>
            </w:pPr>
            <w:r>
              <w:rPr>
                <w:rFonts w:hint="default" w:ascii="宋体" w:hAnsi="宋体"/>
                <w:color w:val="000000"/>
                <w:kern w:val="0"/>
                <w:sz w:val="24"/>
              </w:rPr>
              <w:t>社会效益</w:t>
            </w: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1FB0093B">
            <w:pPr>
              <w:widowControl/>
              <w:jc w:val="center"/>
              <w:textAlignment w:val="center"/>
              <w:rPr>
                <w:rFonts w:hint="default" w:ascii="宋体" w:hAnsi="宋体"/>
                <w:color w:val="000000"/>
                <w:sz w:val="24"/>
              </w:rPr>
            </w:pPr>
            <w:r>
              <w:rPr>
                <w:rFonts w:hint="default" w:ascii="宋体" w:hAnsi="宋体"/>
                <w:color w:val="000000"/>
                <w:kern w:val="0"/>
                <w:sz w:val="24"/>
              </w:rPr>
              <w:t>民族团结进步示范创建示范区（单位）的示范带动作用</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111EC21E">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496A1F1A">
            <w:pPr>
              <w:widowControl/>
              <w:jc w:val="center"/>
              <w:textAlignment w:val="center"/>
              <w:rPr>
                <w:rFonts w:hint="default" w:ascii="宋体" w:hAnsi="宋体"/>
                <w:color w:val="000000"/>
                <w:sz w:val="24"/>
              </w:rPr>
            </w:pPr>
            <w:r>
              <w:rPr>
                <w:rFonts w:hint="default" w:ascii="宋体" w:hAnsi="宋体"/>
                <w:color w:val="000000"/>
                <w:kern w:val="0"/>
                <w:sz w:val="24"/>
              </w:rPr>
              <w:t>3.75</w:t>
            </w:r>
          </w:p>
        </w:tc>
      </w:tr>
      <w:tr w14:paraId="4E4C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1C955E0">
            <w:pPr>
              <w:jc w:val="center"/>
              <w:rPr>
                <w:rFonts w:hint="default" w:ascii="宋体" w:hAnsi="宋体"/>
                <w:color w:val="000000"/>
                <w:sz w:val="24"/>
              </w:rPr>
            </w:pPr>
          </w:p>
        </w:tc>
        <w:tc>
          <w:tcPr>
            <w:tcW w:w="1062" w:type="dxa"/>
            <w:vMerge w:val="continue"/>
            <w:tcBorders>
              <w:top w:val="single" w:color="000000" w:sz="4" w:space="0"/>
              <w:left w:val="single" w:color="000000" w:sz="4" w:space="0"/>
              <w:bottom w:val="nil"/>
              <w:right w:val="single" w:color="000000" w:sz="4" w:space="0"/>
              <w:tl2br w:val="nil"/>
              <w:tr2bl w:val="nil"/>
            </w:tcBorders>
            <w:vAlign w:val="center"/>
          </w:tcPr>
          <w:p w14:paraId="3F91BBB4">
            <w:pPr>
              <w:jc w:val="center"/>
              <w:rPr>
                <w:rFonts w:hint="default" w:ascii="宋体" w:hAnsi="宋体"/>
                <w:color w:val="000000"/>
                <w:sz w:val="24"/>
              </w:rPr>
            </w:pP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24D705E7">
            <w:pPr>
              <w:widowControl/>
              <w:jc w:val="center"/>
              <w:textAlignment w:val="center"/>
              <w:rPr>
                <w:rFonts w:hint="default" w:ascii="宋体" w:hAnsi="宋体"/>
                <w:color w:val="000000"/>
                <w:sz w:val="24"/>
              </w:rPr>
            </w:pPr>
            <w:r>
              <w:rPr>
                <w:rFonts w:hint="default" w:ascii="宋体" w:hAnsi="宋体"/>
                <w:color w:val="000000"/>
                <w:kern w:val="0"/>
                <w:sz w:val="24"/>
              </w:rPr>
              <w:t>民族团结进步教育提升情况</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119C5055">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01F69370">
            <w:pPr>
              <w:widowControl/>
              <w:jc w:val="center"/>
              <w:textAlignment w:val="center"/>
              <w:rPr>
                <w:rFonts w:hint="default" w:ascii="宋体" w:hAnsi="宋体"/>
                <w:color w:val="000000"/>
                <w:sz w:val="24"/>
              </w:rPr>
            </w:pPr>
            <w:r>
              <w:rPr>
                <w:rFonts w:hint="default" w:ascii="宋体" w:hAnsi="宋体"/>
                <w:color w:val="000000"/>
                <w:kern w:val="0"/>
                <w:sz w:val="24"/>
              </w:rPr>
              <w:t>3.75</w:t>
            </w:r>
          </w:p>
        </w:tc>
      </w:tr>
      <w:tr w14:paraId="5276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189F0E1">
            <w:pPr>
              <w:jc w:val="center"/>
              <w:rPr>
                <w:rFonts w:hint="default" w:ascii="宋体" w:hAnsi="宋体"/>
                <w:color w:val="000000"/>
                <w:sz w:val="24"/>
              </w:rPr>
            </w:pPr>
          </w:p>
        </w:tc>
        <w:tc>
          <w:tcPr>
            <w:tcW w:w="1062" w:type="dxa"/>
            <w:vMerge w:val="continue"/>
            <w:tcBorders>
              <w:top w:val="single" w:color="000000" w:sz="4" w:space="0"/>
              <w:left w:val="single" w:color="000000" w:sz="4" w:space="0"/>
              <w:bottom w:val="nil"/>
              <w:right w:val="single" w:color="000000" w:sz="4" w:space="0"/>
              <w:tl2br w:val="nil"/>
              <w:tr2bl w:val="nil"/>
            </w:tcBorders>
            <w:vAlign w:val="center"/>
          </w:tcPr>
          <w:p w14:paraId="4C215F10">
            <w:pPr>
              <w:jc w:val="center"/>
              <w:rPr>
                <w:rFonts w:hint="default" w:ascii="宋体" w:hAnsi="宋体"/>
                <w:color w:val="000000"/>
                <w:sz w:val="24"/>
              </w:rPr>
            </w:pP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18B05CB1">
            <w:pPr>
              <w:widowControl/>
              <w:jc w:val="center"/>
              <w:textAlignment w:val="center"/>
              <w:rPr>
                <w:rFonts w:hint="default" w:ascii="宋体" w:hAnsi="宋体"/>
                <w:color w:val="000000"/>
                <w:sz w:val="24"/>
              </w:rPr>
            </w:pPr>
            <w:r>
              <w:rPr>
                <w:rFonts w:hint="default" w:ascii="宋体" w:hAnsi="宋体"/>
                <w:color w:val="000000"/>
                <w:kern w:val="0"/>
                <w:sz w:val="24"/>
              </w:rPr>
              <w:t>少数民族流动人口服务站服务保障程度</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17B8C7CF">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4110F44C">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753A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3DDD5F0">
            <w:pPr>
              <w:jc w:val="center"/>
              <w:rPr>
                <w:rFonts w:hint="default" w:ascii="宋体" w:hAnsi="宋体"/>
                <w:color w:val="000000"/>
                <w:sz w:val="24"/>
              </w:rPr>
            </w:pPr>
          </w:p>
        </w:tc>
        <w:tc>
          <w:tcPr>
            <w:tcW w:w="1062" w:type="dxa"/>
            <w:vMerge w:val="continue"/>
            <w:tcBorders>
              <w:top w:val="single" w:color="000000" w:sz="4" w:space="0"/>
              <w:left w:val="single" w:color="000000" w:sz="4" w:space="0"/>
              <w:bottom w:val="nil"/>
              <w:right w:val="single" w:color="000000" w:sz="4" w:space="0"/>
              <w:tl2br w:val="nil"/>
              <w:tr2bl w:val="nil"/>
            </w:tcBorders>
            <w:vAlign w:val="center"/>
          </w:tcPr>
          <w:p w14:paraId="6EB6D49F">
            <w:pPr>
              <w:jc w:val="center"/>
              <w:rPr>
                <w:rFonts w:hint="default" w:ascii="宋体" w:hAnsi="宋体"/>
                <w:color w:val="000000"/>
                <w:sz w:val="24"/>
              </w:rPr>
            </w:pP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7C39C1EF">
            <w:pPr>
              <w:widowControl/>
              <w:jc w:val="center"/>
              <w:textAlignment w:val="center"/>
              <w:rPr>
                <w:rFonts w:hint="default" w:ascii="宋体" w:hAnsi="宋体"/>
                <w:color w:val="000000"/>
                <w:sz w:val="24"/>
              </w:rPr>
            </w:pPr>
            <w:r>
              <w:rPr>
                <w:rFonts w:hint="default" w:ascii="宋体" w:hAnsi="宋体"/>
                <w:color w:val="000000"/>
                <w:kern w:val="0"/>
                <w:sz w:val="24"/>
              </w:rPr>
              <w:t>政策知晓率</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7055CED2">
            <w:pPr>
              <w:widowControl/>
              <w:jc w:val="center"/>
              <w:textAlignment w:val="center"/>
              <w:rPr>
                <w:rFonts w:hint="default" w:ascii="宋体" w:hAnsi="宋体"/>
                <w:color w:val="000000"/>
                <w:sz w:val="24"/>
              </w:rPr>
            </w:pPr>
            <w:r>
              <w:rPr>
                <w:rFonts w:hint="default" w:ascii="宋体" w:hAnsi="宋体"/>
                <w:color w:val="000000"/>
                <w:kern w:val="0"/>
                <w:sz w:val="24"/>
              </w:rPr>
              <w:t>8</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2E0517B3">
            <w:pPr>
              <w:widowControl/>
              <w:jc w:val="center"/>
              <w:textAlignment w:val="center"/>
              <w:rPr>
                <w:rFonts w:hint="default" w:ascii="宋体" w:hAnsi="宋体"/>
                <w:color w:val="000000"/>
                <w:sz w:val="24"/>
              </w:rPr>
            </w:pPr>
            <w:r>
              <w:rPr>
                <w:rFonts w:hint="default" w:ascii="宋体" w:hAnsi="宋体"/>
                <w:color w:val="000000"/>
                <w:kern w:val="0"/>
                <w:sz w:val="24"/>
              </w:rPr>
              <w:t>6.4</w:t>
            </w:r>
          </w:p>
        </w:tc>
      </w:tr>
      <w:tr w14:paraId="085C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CB2B3B6">
            <w:pPr>
              <w:jc w:val="center"/>
              <w:rPr>
                <w:rFonts w:hint="default" w:ascii="宋体" w:hAnsi="宋体"/>
                <w:color w:val="000000"/>
                <w:sz w:val="24"/>
              </w:rPr>
            </w:pPr>
          </w:p>
        </w:tc>
        <w:tc>
          <w:tcPr>
            <w:tcW w:w="1062" w:type="dxa"/>
            <w:vMerge w:val="continue"/>
            <w:tcBorders>
              <w:top w:val="single" w:color="000000" w:sz="4" w:space="0"/>
              <w:left w:val="single" w:color="000000" w:sz="4" w:space="0"/>
              <w:bottom w:val="nil"/>
              <w:right w:val="single" w:color="000000" w:sz="4" w:space="0"/>
              <w:tl2br w:val="nil"/>
              <w:tr2bl w:val="nil"/>
            </w:tcBorders>
            <w:vAlign w:val="center"/>
          </w:tcPr>
          <w:p w14:paraId="1B4E2356">
            <w:pPr>
              <w:jc w:val="center"/>
              <w:rPr>
                <w:rFonts w:hint="default" w:ascii="宋体" w:hAnsi="宋体"/>
                <w:color w:val="000000"/>
                <w:sz w:val="24"/>
              </w:rPr>
            </w:pP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272D1ABE">
            <w:pPr>
              <w:widowControl/>
              <w:jc w:val="center"/>
              <w:textAlignment w:val="center"/>
              <w:rPr>
                <w:rFonts w:hint="default" w:ascii="宋体" w:hAnsi="宋体"/>
                <w:color w:val="000000"/>
                <w:sz w:val="24"/>
              </w:rPr>
            </w:pPr>
            <w:r>
              <w:rPr>
                <w:rFonts w:hint="default" w:ascii="宋体" w:hAnsi="宋体"/>
                <w:color w:val="000000"/>
                <w:kern w:val="0"/>
                <w:sz w:val="24"/>
              </w:rPr>
              <w:t>民族工作（民族团结进步创建活动）影响力</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1718455C">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3D3995C2">
            <w:pPr>
              <w:widowControl/>
              <w:jc w:val="center"/>
              <w:textAlignment w:val="center"/>
              <w:rPr>
                <w:rFonts w:hint="default" w:ascii="宋体" w:hAnsi="宋体"/>
                <w:color w:val="000000"/>
                <w:sz w:val="24"/>
              </w:rPr>
            </w:pPr>
            <w:r>
              <w:rPr>
                <w:rFonts w:hint="default" w:ascii="宋体" w:hAnsi="宋体"/>
                <w:color w:val="000000"/>
                <w:kern w:val="0"/>
                <w:sz w:val="24"/>
              </w:rPr>
              <w:t>0.75</w:t>
            </w:r>
          </w:p>
        </w:tc>
      </w:tr>
      <w:tr w14:paraId="5F7C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DE8AF56">
            <w:pPr>
              <w:jc w:val="center"/>
              <w:rPr>
                <w:rFonts w:hint="default" w:ascii="宋体" w:hAnsi="宋体"/>
                <w:color w:val="000000"/>
                <w:sz w:val="24"/>
              </w:rPr>
            </w:pPr>
          </w:p>
        </w:tc>
        <w:tc>
          <w:tcPr>
            <w:tcW w:w="106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E96EC6C">
            <w:pPr>
              <w:widowControl/>
              <w:jc w:val="center"/>
              <w:textAlignment w:val="center"/>
              <w:rPr>
                <w:rFonts w:hint="default" w:ascii="宋体" w:hAnsi="宋体"/>
                <w:color w:val="000000"/>
                <w:sz w:val="24"/>
              </w:rPr>
            </w:pPr>
            <w:r>
              <w:rPr>
                <w:rFonts w:hint="default" w:ascii="宋体" w:hAnsi="宋体"/>
                <w:color w:val="000000"/>
                <w:kern w:val="0"/>
                <w:sz w:val="24"/>
              </w:rPr>
              <w:t>满意度</w:t>
            </w: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0BA66534">
            <w:pPr>
              <w:widowControl/>
              <w:jc w:val="center"/>
              <w:textAlignment w:val="center"/>
              <w:rPr>
                <w:rFonts w:hint="default" w:ascii="宋体" w:hAnsi="宋体"/>
                <w:color w:val="000000"/>
                <w:sz w:val="24"/>
              </w:rPr>
            </w:pPr>
            <w:r>
              <w:rPr>
                <w:rFonts w:hint="default" w:ascii="宋体" w:hAnsi="宋体"/>
                <w:color w:val="000000"/>
                <w:kern w:val="0"/>
                <w:sz w:val="24"/>
              </w:rPr>
              <w:t>项目实施单位满意度</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7C94809C">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3839897B">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7805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1CB0F1E">
            <w:pPr>
              <w:jc w:val="center"/>
              <w:rPr>
                <w:rFonts w:hint="default" w:ascii="宋体" w:hAnsi="宋体"/>
                <w:color w:val="000000"/>
                <w:sz w:val="24"/>
              </w:rPr>
            </w:pPr>
          </w:p>
        </w:tc>
        <w:tc>
          <w:tcPr>
            <w:tcW w:w="106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161478D">
            <w:pPr>
              <w:jc w:val="center"/>
              <w:rPr>
                <w:rFonts w:hint="default" w:ascii="宋体" w:hAnsi="宋体"/>
                <w:color w:val="000000"/>
                <w:sz w:val="24"/>
              </w:rPr>
            </w:pPr>
          </w:p>
        </w:tc>
        <w:tc>
          <w:tcPr>
            <w:tcW w:w="4478" w:type="dxa"/>
            <w:tcBorders>
              <w:top w:val="single" w:color="000000" w:sz="4" w:space="0"/>
              <w:left w:val="single" w:color="000000" w:sz="4" w:space="0"/>
              <w:bottom w:val="single" w:color="000000" w:sz="4" w:space="0"/>
              <w:right w:val="single" w:color="000000" w:sz="4" w:space="0"/>
              <w:tl2br w:val="nil"/>
              <w:tr2bl w:val="nil"/>
            </w:tcBorders>
            <w:vAlign w:val="center"/>
          </w:tcPr>
          <w:p w14:paraId="1D224278">
            <w:pPr>
              <w:widowControl/>
              <w:jc w:val="center"/>
              <w:textAlignment w:val="center"/>
              <w:rPr>
                <w:rFonts w:hint="default" w:ascii="宋体" w:hAnsi="宋体"/>
                <w:color w:val="000000"/>
                <w:sz w:val="24"/>
              </w:rPr>
            </w:pPr>
            <w:r>
              <w:rPr>
                <w:rFonts w:hint="default" w:ascii="宋体" w:hAnsi="宋体"/>
                <w:color w:val="000000"/>
                <w:kern w:val="0"/>
                <w:sz w:val="24"/>
              </w:rPr>
              <w:t>受益人群满意度</w:t>
            </w:r>
          </w:p>
        </w:tc>
        <w:tc>
          <w:tcPr>
            <w:tcW w:w="1098" w:type="dxa"/>
            <w:tcBorders>
              <w:top w:val="single" w:color="000000" w:sz="4" w:space="0"/>
              <w:left w:val="single" w:color="000000" w:sz="4" w:space="0"/>
              <w:bottom w:val="single" w:color="000000" w:sz="4" w:space="0"/>
              <w:right w:val="single" w:color="000000" w:sz="4" w:space="0"/>
              <w:tl2br w:val="nil"/>
              <w:tr2bl w:val="nil"/>
            </w:tcBorders>
            <w:vAlign w:val="center"/>
          </w:tcPr>
          <w:p w14:paraId="1AD81E8B">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20378A1E">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196F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94"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7632774">
            <w:pPr>
              <w:widowControl/>
              <w:jc w:val="center"/>
              <w:textAlignment w:val="center"/>
              <w:rPr>
                <w:rFonts w:hint="default" w:ascii="宋体" w:hAnsi="宋体"/>
                <w:b/>
                <w:color w:val="000000"/>
                <w:sz w:val="24"/>
              </w:rPr>
            </w:pPr>
            <w:r>
              <w:rPr>
                <w:rFonts w:hint="default" w:ascii="宋体" w:hAnsi="宋体"/>
                <w:b/>
                <w:color w:val="000000"/>
                <w:kern w:val="0"/>
                <w:sz w:val="24"/>
              </w:rPr>
              <w:t>合  计</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14:paraId="149518EF">
            <w:pPr>
              <w:widowControl/>
              <w:jc w:val="center"/>
              <w:textAlignment w:val="center"/>
              <w:rPr>
                <w:rFonts w:hint="eastAsia" w:ascii="仿宋" w:hAnsi="仿宋" w:eastAsia="仿宋"/>
                <w:b/>
                <w:color w:val="000000"/>
                <w:sz w:val="24"/>
              </w:rPr>
            </w:pPr>
            <w:r>
              <w:rPr>
                <w:rFonts w:hint="eastAsia" w:ascii="仿宋" w:hAnsi="仿宋" w:eastAsia="仿宋"/>
                <w:b/>
                <w:color w:val="000000"/>
                <w:kern w:val="0"/>
                <w:sz w:val="24"/>
              </w:rPr>
              <w:t>81.5</w:t>
            </w:r>
          </w:p>
        </w:tc>
      </w:tr>
    </w:tbl>
    <w:p w14:paraId="309E7A2B">
      <w:pPr>
        <w:spacing w:line="576" w:lineRule="exact"/>
        <w:ind w:firstLine="640" w:firstLineChars="200"/>
        <w:rPr>
          <w:rFonts w:hint="eastAsia" w:ascii="宋体" w:hAnsi="宋体" w:eastAsia="仿宋_GB2312"/>
          <w:color w:val="000000"/>
          <w:sz w:val="32"/>
        </w:rPr>
      </w:pPr>
    </w:p>
    <w:p w14:paraId="78EBEB43">
      <w:pPr>
        <w:spacing w:line="576" w:lineRule="exact"/>
        <w:ind w:firstLine="640" w:firstLineChars="200"/>
        <w:rPr>
          <w:rFonts w:hint="eastAsia" w:ascii="宋体" w:hAnsi="宋体" w:eastAsia="仿宋_GB2312"/>
          <w:color w:val="000000"/>
          <w:sz w:val="32"/>
        </w:rPr>
      </w:pPr>
    </w:p>
    <w:p w14:paraId="012361FC">
      <w:pPr>
        <w:spacing w:line="576" w:lineRule="exact"/>
        <w:ind w:firstLine="640" w:firstLineChars="200"/>
        <w:rPr>
          <w:rFonts w:hint="eastAsia" w:ascii="宋体" w:hAnsi="宋体" w:eastAsia="仿宋_GB2312"/>
          <w:color w:val="000000"/>
          <w:sz w:val="32"/>
        </w:rPr>
      </w:pPr>
    </w:p>
    <w:p w14:paraId="7F1AFC0B">
      <w:pPr>
        <w:spacing w:line="576" w:lineRule="exact"/>
        <w:ind w:firstLine="640" w:firstLineChars="200"/>
        <w:rPr>
          <w:rFonts w:hint="eastAsia" w:ascii="宋体" w:hAnsi="宋体" w:eastAsia="仿宋_GB2312"/>
          <w:color w:val="000000"/>
          <w:sz w:val="32"/>
        </w:rPr>
      </w:pPr>
    </w:p>
    <w:p w14:paraId="5E4C7057">
      <w:pPr>
        <w:pStyle w:val="2"/>
        <w:rPr>
          <w:rFonts w:hint="eastAsia" w:ascii="宋体" w:hAnsi="宋体" w:eastAsia="仿宋_GB2312"/>
          <w:color w:val="000000"/>
          <w:sz w:val="32"/>
        </w:rPr>
      </w:pPr>
    </w:p>
    <w:p w14:paraId="2A0E1947">
      <w:pPr>
        <w:rPr>
          <w:rFonts w:hint="eastAsia"/>
        </w:rPr>
      </w:pPr>
    </w:p>
    <w:p w14:paraId="0B7C4036">
      <w:pPr>
        <w:spacing w:line="576" w:lineRule="exact"/>
        <w:ind w:firstLine="640" w:firstLineChars="200"/>
        <w:rPr>
          <w:rFonts w:hint="eastAsia" w:ascii="宋体" w:hAnsi="宋体" w:eastAsia="仿宋_GB2312"/>
          <w:color w:val="000000"/>
          <w:sz w:val="32"/>
        </w:rPr>
      </w:pPr>
    </w:p>
    <w:p w14:paraId="08F9FFEF">
      <w:pPr>
        <w:spacing w:line="800" w:lineRule="exact"/>
        <w:jc w:val="center"/>
        <w:rPr>
          <w:rFonts w:hint="eastAsia" w:ascii="宋体" w:hAnsi="宋体" w:eastAsia="方正小标宋简体"/>
          <w:sz w:val="44"/>
        </w:rPr>
      </w:pPr>
      <w:r>
        <w:rPr>
          <w:rFonts w:hint="eastAsia" w:ascii="宋体" w:hAnsi="宋体" w:eastAsia="方正小标宋简体"/>
          <w:sz w:val="44"/>
        </w:rPr>
        <w:t>六、2023年度长春智慧法务区建设及运维</w:t>
      </w:r>
    </w:p>
    <w:p w14:paraId="4B0DCAD0">
      <w:pPr>
        <w:spacing w:line="800" w:lineRule="exact"/>
        <w:jc w:val="center"/>
        <w:rPr>
          <w:rFonts w:hint="eastAsia" w:ascii="宋体" w:hAnsi="宋体" w:eastAsia="方正小标宋简体"/>
          <w:sz w:val="44"/>
        </w:rPr>
      </w:pPr>
      <w:r>
        <w:rPr>
          <w:rFonts w:hint="eastAsia" w:ascii="宋体" w:hAnsi="宋体" w:eastAsia="方正小标宋简体"/>
          <w:sz w:val="44"/>
        </w:rPr>
        <w:t>项目绩效评价报告</w:t>
      </w:r>
    </w:p>
    <w:p w14:paraId="6A9252CC">
      <w:pPr>
        <w:spacing w:line="800" w:lineRule="exact"/>
        <w:jc w:val="center"/>
        <w:rPr>
          <w:rFonts w:hint="eastAsia" w:ascii="宋体" w:hAnsi="宋体" w:eastAsia="方正小标宋简体"/>
          <w:sz w:val="44"/>
        </w:rPr>
      </w:pPr>
    </w:p>
    <w:p w14:paraId="16EE0FBD">
      <w:pPr>
        <w:spacing w:line="576" w:lineRule="exact"/>
        <w:ind w:firstLine="645"/>
        <w:rPr>
          <w:rFonts w:hint="eastAsia" w:ascii="宋体" w:hAnsi="宋体" w:eastAsia="黑体"/>
          <w:sz w:val="32"/>
        </w:rPr>
      </w:pPr>
      <w:r>
        <w:rPr>
          <w:rFonts w:hint="eastAsia" w:ascii="宋体" w:hAnsi="宋体" w:eastAsia="黑体"/>
          <w:sz w:val="32"/>
        </w:rPr>
        <w:t>一、基本情况</w:t>
      </w:r>
    </w:p>
    <w:p w14:paraId="6E9EDE8D">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（一）项目概况</w:t>
      </w:r>
    </w:p>
    <w:p w14:paraId="05630D97">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1.主要内容。</w:t>
      </w:r>
    </w:p>
    <w:p w14:paraId="05229BC2">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2023年度长春智慧法务区建设及运维项目共支持省委政法委、省司法厅、省公安厅等9家单位对应14个子项目的场地租金、物业费、网络租金等建设及运维费用。</w:t>
      </w:r>
    </w:p>
    <w:p w14:paraId="68032A63">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2.资金投入和使用情况。</w:t>
      </w:r>
    </w:p>
    <w:p w14:paraId="5001F15C">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2023年度长春智慧法务区建设及运维项目预算安排共1788.62万元，资金已全部到位，资金到位率为100%，实际支出资金为1731.22万元，预算执行率为96.79%。</w:t>
      </w:r>
    </w:p>
    <w:p w14:paraId="3A65D335">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（二）项目绩效目标</w:t>
      </w:r>
    </w:p>
    <w:p w14:paraId="1731222D">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通过对长春智慧法务区各项目单位提供后勤保障，有效保证办公场所正常运转，办公室及办公设备等充分利用，确保各项目单位有效履行核心职能，全面推进并及时完成各项重点工作任务。</w:t>
      </w:r>
    </w:p>
    <w:p w14:paraId="7F73FD2C">
      <w:pPr>
        <w:spacing w:line="576" w:lineRule="exact"/>
        <w:ind w:firstLine="645"/>
        <w:rPr>
          <w:rFonts w:hint="eastAsia" w:ascii="宋体" w:hAnsi="宋体" w:eastAsia="黑体"/>
          <w:sz w:val="32"/>
        </w:rPr>
      </w:pPr>
      <w:r>
        <w:rPr>
          <w:rFonts w:hint="eastAsia" w:ascii="宋体" w:hAnsi="宋体" w:eastAsia="黑体"/>
          <w:sz w:val="32"/>
        </w:rPr>
        <w:t>二、绩效评价覆盖范围</w:t>
      </w:r>
    </w:p>
    <w:p w14:paraId="41F71A92">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本次绩效评价覆盖2023年长春智慧法务区建设及运维项目的全部项目。其中，现场评价覆盖省委政法委、省司法厅等9个单位开展的14个子项目，资金占比100%。</w:t>
      </w:r>
    </w:p>
    <w:p w14:paraId="466661D7">
      <w:pPr>
        <w:spacing w:line="576" w:lineRule="exact"/>
        <w:ind w:firstLine="645"/>
        <w:rPr>
          <w:rFonts w:hint="eastAsia" w:ascii="宋体" w:hAnsi="宋体" w:eastAsia="黑体"/>
          <w:sz w:val="32"/>
        </w:rPr>
      </w:pPr>
      <w:r>
        <w:rPr>
          <w:rFonts w:hint="eastAsia" w:ascii="宋体" w:hAnsi="宋体" w:eastAsia="黑体"/>
          <w:sz w:val="32"/>
        </w:rPr>
        <w:t>三、综合评价情况</w:t>
      </w:r>
    </w:p>
    <w:p w14:paraId="30622AE1">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（一）评价得分及等次</w:t>
      </w:r>
    </w:p>
    <w:p w14:paraId="0A74B44F">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该项目绩效评价得分为80.21分，等级为“良”。</w:t>
      </w:r>
    </w:p>
    <w:p w14:paraId="346E3BD2">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（二）项目工作成效</w:t>
      </w:r>
    </w:p>
    <w:p w14:paraId="759FC043">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为长春智慧法务区六个专业法庭运维提供了良好的支持，保障高效运行；为建设吉林法院法治化营商环境新高地、落实习近平法治思想研究基地、吉林大学中俄法律研究中心等24个重点研究机构相关项目提供了必要的后勤服务保障。</w:t>
      </w:r>
    </w:p>
    <w:p w14:paraId="4FFBE037">
      <w:pPr>
        <w:spacing w:line="576" w:lineRule="exact"/>
        <w:ind w:firstLine="640" w:firstLineChars="200"/>
        <w:rPr>
          <w:rFonts w:hint="eastAsia" w:ascii="宋体" w:hAnsi="宋体" w:eastAsia="楷体"/>
          <w:color w:val="000000"/>
          <w:sz w:val="32"/>
        </w:rPr>
      </w:pPr>
      <w:r>
        <w:rPr>
          <w:rFonts w:hint="eastAsia" w:ascii="宋体" w:hAnsi="宋体" w:eastAsia="楷体"/>
          <w:color w:val="000000"/>
          <w:sz w:val="32"/>
        </w:rPr>
        <w:t>（三）存在的问题</w:t>
      </w:r>
    </w:p>
    <w:p w14:paraId="08E81CF4">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1.资金实际支出与核定方向不符，申报预算高于实际所需。</w:t>
      </w:r>
    </w:p>
    <w:p w14:paraId="611651E3">
      <w:pPr>
        <w:spacing w:line="576" w:lineRule="exact"/>
        <w:ind w:firstLine="643" w:firstLineChars="200"/>
        <w:rPr>
          <w:rFonts w:hint="eastAsia" w:ascii="宋体" w:hAnsi="宋体" w:eastAsia="仿宋_GB2312"/>
          <w:color w:val="000000"/>
          <w:sz w:val="32"/>
        </w:rPr>
      </w:pPr>
      <w:r>
        <w:rPr>
          <w:rFonts w:hint="eastAsia" w:ascii="宋体" w:hAnsi="宋体" w:eastAsia="仿宋_GB2312"/>
          <w:b/>
          <w:color w:val="000000"/>
          <w:sz w:val="32"/>
        </w:rPr>
        <w:t>一是</w:t>
      </w:r>
      <w:r>
        <w:rPr>
          <w:rFonts w:hint="eastAsia" w:ascii="宋体" w:hAnsi="宋体" w:eastAsia="仿宋_GB2312"/>
          <w:color w:val="000000"/>
          <w:sz w:val="32"/>
        </w:rPr>
        <w:t>部分资金使用单位未按照核定的支出方向进行支出，导致支出较为混乱。如：长春中院通信网络费为288万元，但实际支出42.83万元，剩余245.17万元全部用于物业费、水电费以及日常办公经费等其他费用。</w:t>
      </w:r>
      <w:r>
        <w:rPr>
          <w:rFonts w:hint="eastAsia" w:ascii="宋体" w:hAnsi="宋体" w:eastAsia="仿宋_GB2312"/>
          <w:b/>
          <w:color w:val="000000"/>
          <w:sz w:val="32"/>
        </w:rPr>
        <w:t>二是</w:t>
      </w:r>
      <w:r>
        <w:rPr>
          <w:rFonts w:hint="eastAsia" w:ascii="宋体" w:hAnsi="宋体" w:eastAsia="仿宋_GB2312"/>
          <w:color w:val="000000"/>
          <w:sz w:val="32"/>
        </w:rPr>
        <w:t>部分资金使用单位申报的面积高于实际使用面积，省公安厅、长春中院的申报面积总差额为</w:t>
      </w:r>
      <w:r>
        <w:rPr>
          <w:rFonts w:hint="eastAsia" w:ascii="宋体" w:hAnsi="宋体" w:eastAsia="仿宋_GB2312"/>
          <w:color w:val="000000"/>
          <w:sz w:val="32"/>
          <w:lang w:val="en-US" w:eastAsia="zh-CN"/>
        </w:rPr>
        <w:t>513.64</w:t>
      </w:r>
      <w:r>
        <w:rPr>
          <w:rFonts w:hint="eastAsia" w:ascii="宋体" w:hAnsi="宋体" w:eastAsia="仿宋_GB2312"/>
          <w:color w:val="000000"/>
          <w:sz w:val="32"/>
        </w:rPr>
        <w:t>平方米。如：省公安厅申报面积为440.63平方米，实际使用面积为422.63平方米；长春中院申报面积为13322.71平方米，实际使用面积为12827.07平方米。</w:t>
      </w:r>
    </w:p>
    <w:p w14:paraId="3EB5676B">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2.部分单位项目未入驻，办公室利用程度有待提高。</w:t>
      </w:r>
    </w:p>
    <w:p w14:paraId="45C3B78C">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截至2024年10月底，省委政法委和省社科院项目未按计划完成入驻，项目实施的人员条件、场地设备等未落实到位，办公场地处于空置状态，租金及物业费等支出存在浪费现象。省检察院、省法学会、长春中院以及长春新区法院均存在办公室利用率低，个别办公室空置的情况，办公空间未得到充分利用。通过现场调查发现，实际办公室数量多于现场办公人员数量。</w:t>
      </w:r>
    </w:p>
    <w:p w14:paraId="223568B1">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3.合同签订不及时，部分项目合同管理不规范。</w:t>
      </w:r>
    </w:p>
    <w:p w14:paraId="64F5DB39">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部分项目单位存在项目合同未签订的情况。如：长春中院支付物业公司服务费用后，未签订物业合同；省高院、长春中院、长春新区法院因未与房屋所有人龙翔集团达成一致，导致房屋租赁合同未签订；长春新区法院已将采暖费支付到长春新区管委会，但长春新区管委会未支付到龙翔集团，虽当年已保障供暖，但存在以后年度无法供暖的风险。另外，部分项目单位还存在合同档案不完整、归档不及时等情况。</w:t>
      </w:r>
    </w:p>
    <w:p w14:paraId="53B4C30A">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4.支出标准不统一，成本控制成效有待提升。</w:t>
      </w:r>
    </w:p>
    <w:p w14:paraId="5B1BED2A">
      <w:pPr>
        <w:spacing w:line="576" w:lineRule="exact"/>
        <w:ind w:firstLine="643" w:firstLineChars="200"/>
        <w:rPr>
          <w:rFonts w:hint="eastAsia" w:ascii="宋体" w:hAnsi="宋体" w:eastAsia="仿宋_GB2312"/>
          <w:color w:val="000000"/>
          <w:sz w:val="32"/>
        </w:rPr>
      </w:pPr>
      <w:r>
        <w:rPr>
          <w:rFonts w:hint="eastAsia" w:ascii="宋体" w:hAnsi="宋体" w:eastAsia="仿宋_GB2312"/>
          <w:b/>
          <w:color w:val="000000"/>
          <w:sz w:val="32"/>
        </w:rPr>
        <w:t>一是</w:t>
      </w:r>
      <w:r>
        <w:rPr>
          <w:rFonts w:hint="eastAsia" w:ascii="宋体" w:hAnsi="宋体" w:eastAsia="仿宋_GB2312"/>
          <w:color w:val="000000"/>
          <w:sz w:val="32"/>
        </w:rPr>
        <w:t>物业费支出标准不统一。各资金使用单位实际执行的物业费标准与2023年省财政厅核定标准存在差异；法务大厦各单位均使用同一物业公司服务，但支出标准却不一致；入驻长春北湖科技园的“五庭一院”支付两份物业费用，包括产业园区物业费和楼内部物业费，其中楼内部物业由各单位向第三方机构询价确定，实际物业费高出2023年省财政厅的核定金额200.14万元。</w:t>
      </w:r>
      <w:r>
        <w:rPr>
          <w:rFonts w:hint="eastAsia" w:ascii="宋体" w:hAnsi="宋体" w:eastAsia="仿宋_GB2312"/>
          <w:b/>
          <w:color w:val="000000"/>
          <w:sz w:val="32"/>
        </w:rPr>
        <w:t>二是</w:t>
      </w:r>
      <w:r>
        <w:rPr>
          <w:rFonts w:hint="eastAsia" w:ascii="宋体" w:hAnsi="宋体" w:eastAsia="仿宋_GB2312"/>
          <w:color w:val="000000"/>
          <w:sz w:val="32"/>
        </w:rPr>
        <w:t>房屋租金支出标准不统一。各资金使用单位由于申报的房屋租金口径不一致，导致房屋租金支出标准差异较大。如：法务大厦房屋租金不包含采暖费，支出标准为40元/月/平，采暖费2.84元/月/平，空调费2元/月/平；产业园区房屋租金包含采暖费，支出标准为64.2元/月/平。</w:t>
      </w:r>
      <w:r>
        <w:rPr>
          <w:rFonts w:hint="eastAsia" w:ascii="宋体" w:hAnsi="宋体" w:eastAsia="仿宋_GB2312"/>
          <w:b/>
          <w:color w:val="000000"/>
          <w:sz w:val="32"/>
        </w:rPr>
        <w:t>三是</w:t>
      </w:r>
      <w:r>
        <w:rPr>
          <w:rFonts w:hint="eastAsia" w:ascii="宋体" w:hAnsi="宋体" w:eastAsia="仿宋_GB2312"/>
          <w:color w:val="000000"/>
          <w:sz w:val="32"/>
        </w:rPr>
        <w:t>水电费支出标准不统一。入住法务大厦的部门按照租赁面积分摊，而入住产业园区的省高院、长春中院、长春新区法院按照商业用水、用电据实支出，高于2023年省财政厅核定标准支出。三个部门核定标准支出共89.62万元，实际支出共149.71万元，超出金额为60.09万元。</w:t>
      </w:r>
    </w:p>
    <w:p w14:paraId="05F4862F">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5.绩效目标设置科学性不足，项目效益无法体现。</w:t>
      </w:r>
    </w:p>
    <w:p w14:paraId="317A3612">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部门项目绩效目标未围绕资金实际支出方向设置，仅围绕实际工作进行设置，与资金关联性不高，无法体现资金的实际效果。如：省司法厅设置的长春智慧法务区建设经费项目绩效目标和指标中，没有体现房屋租金、物业费、网络租金等运维费用的使用情况和实际效果，仅对律师服务等整体工作目标进行了设置，导致目标与项目的关联度不高，绩效目标设置不科学，仅反映单位履职情况，无法体现项目的运转保障情况。</w:t>
      </w:r>
    </w:p>
    <w:p w14:paraId="4691DBE9">
      <w:pPr>
        <w:spacing w:line="576" w:lineRule="exact"/>
        <w:ind w:firstLine="640" w:firstLineChars="200"/>
        <w:rPr>
          <w:rFonts w:hint="eastAsia" w:ascii="宋体" w:hAnsi="宋体" w:eastAsia="仿宋_GB2312"/>
          <w:color w:val="000000"/>
          <w:sz w:val="32"/>
        </w:rPr>
      </w:pPr>
    </w:p>
    <w:p w14:paraId="713CBC74">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附件：2023年长春智慧法务区建设及运维项目财政评价评分表</w:t>
      </w:r>
    </w:p>
    <w:p w14:paraId="1A9C740A">
      <w:pPr>
        <w:spacing w:line="576" w:lineRule="exact"/>
        <w:ind w:firstLine="640" w:firstLineChars="200"/>
        <w:rPr>
          <w:rFonts w:hint="eastAsia" w:ascii="宋体" w:hAnsi="宋体" w:eastAsia="仿宋_GB2312"/>
          <w:color w:val="000000"/>
          <w:sz w:val="32"/>
        </w:rPr>
      </w:pPr>
    </w:p>
    <w:p w14:paraId="3AB1A80F">
      <w:pPr>
        <w:pStyle w:val="2"/>
        <w:rPr>
          <w:rFonts w:hint="eastAsia" w:ascii="宋体" w:hAnsi="宋体" w:eastAsia="仿宋_GB2312"/>
          <w:color w:val="000000"/>
          <w:sz w:val="32"/>
        </w:rPr>
      </w:pPr>
    </w:p>
    <w:p w14:paraId="05487FAC">
      <w:pPr>
        <w:rPr>
          <w:rFonts w:hint="eastAsia"/>
        </w:rPr>
      </w:pPr>
    </w:p>
    <w:tbl>
      <w:tblPr>
        <w:tblStyle w:val="9"/>
        <w:tblW w:w="87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176"/>
        <w:gridCol w:w="3816"/>
        <w:gridCol w:w="1336"/>
        <w:gridCol w:w="1336"/>
      </w:tblGrid>
      <w:tr w14:paraId="67F7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56" w:type="dxa"/>
            <w:tcBorders>
              <w:top w:val="nil"/>
              <w:left w:val="nil"/>
              <w:bottom w:val="nil"/>
              <w:right w:val="nil"/>
              <w:tl2br w:val="nil"/>
              <w:tr2bl w:val="nil"/>
            </w:tcBorders>
            <w:vAlign w:val="center"/>
          </w:tcPr>
          <w:p w14:paraId="64E158B0">
            <w:pPr>
              <w:widowControl/>
              <w:jc w:val="left"/>
              <w:textAlignment w:val="center"/>
              <w:rPr>
                <w:rFonts w:hint="eastAsia" w:ascii="黑体" w:hAnsi="宋体" w:eastAsia="黑体"/>
                <w:color w:val="000000"/>
                <w:sz w:val="28"/>
              </w:rPr>
            </w:pPr>
            <w:r>
              <w:rPr>
                <w:rFonts w:hint="eastAsia" w:ascii="黑体" w:hAnsi="宋体" w:eastAsia="黑体"/>
                <w:color w:val="000000"/>
                <w:kern w:val="0"/>
                <w:sz w:val="28"/>
              </w:rPr>
              <w:t>附件：</w:t>
            </w:r>
          </w:p>
        </w:tc>
        <w:tc>
          <w:tcPr>
            <w:tcW w:w="1176" w:type="dxa"/>
            <w:tcBorders>
              <w:top w:val="nil"/>
              <w:left w:val="nil"/>
              <w:bottom w:val="nil"/>
              <w:right w:val="nil"/>
              <w:tl2br w:val="nil"/>
              <w:tr2bl w:val="nil"/>
            </w:tcBorders>
            <w:vAlign w:val="center"/>
          </w:tcPr>
          <w:p w14:paraId="799B005E">
            <w:pPr>
              <w:rPr>
                <w:rFonts w:hint="eastAsia" w:ascii="等线" w:hAnsi="等线" w:eastAsia="等线"/>
                <w:color w:val="000000"/>
                <w:sz w:val="24"/>
              </w:rPr>
            </w:pPr>
          </w:p>
        </w:tc>
        <w:tc>
          <w:tcPr>
            <w:tcW w:w="3816" w:type="dxa"/>
            <w:tcBorders>
              <w:top w:val="nil"/>
              <w:left w:val="nil"/>
              <w:bottom w:val="nil"/>
              <w:right w:val="nil"/>
              <w:tl2br w:val="nil"/>
              <w:tr2bl w:val="nil"/>
            </w:tcBorders>
            <w:vAlign w:val="center"/>
          </w:tcPr>
          <w:p w14:paraId="707745D2">
            <w:pPr>
              <w:rPr>
                <w:rFonts w:hint="eastAsia" w:ascii="等线" w:hAnsi="等线" w:eastAsia="等线"/>
                <w:color w:val="000000"/>
                <w:sz w:val="24"/>
              </w:rPr>
            </w:pPr>
          </w:p>
        </w:tc>
        <w:tc>
          <w:tcPr>
            <w:tcW w:w="1336" w:type="dxa"/>
            <w:tcBorders>
              <w:top w:val="nil"/>
              <w:left w:val="nil"/>
              <w:bottom w:val="nil"/>
              <w:right w:val="nil"/>
              <w:tl2br w:val="nil"/>
              <w:tr2bl w:val="nil"/>
            </w:tcBorders>
            <w:vAlign w:val="center"/>
          </w:tcPr>
          <w:p w14:paraId="0A19A4F4">
            <w:pPr>
              <w:rPr>
                <w:rFonts w:hint="eastAsia" w:ascii="等线" w:hAnsi="等线" w:eastAsia="等线"/>
                <w:color w:val="000000"/>
                <w:sz w:val="24"/>
              </w:rPr>
            </w:pPr>
          </w:p>
        </w:tc>
        <w:tc>
          <w:tcPr>
            <w:tcW w:w="1336" w:type="dxa"/>
            <w:tcBorders>
              <w:top w:val="nil"/>
              <w:left w:val="nil"/>
              <w:bottom w:val="nil"/>
              <w:right w:val="nil"/>
              <w:tl2br w:val="nil"/>
              <w:tr2bl w:val="nil"/>
            </w:tcBorders>
            <w:vAlign w:val="center"/>
          </w:tcPr>
          <w:p w14:paraId="1D7E7B44">
            <w:pPr>
              <w:rPr>
                <w:rFonts w:hint="eastAsia" w:ascii="等线" w:hAnsi="等线" w:eastAsia="等线"/>
                <w:color w:val="000000"/>
                <w:sz w:val="24"/>
              </w:rPr>
            </w:pPr>
          </w:p>
        </w:tc>
      </w:tr>
      <w:tr w14:paraId="01D4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720" w:type="dxa"/>
            <w:gridSpan w:val="5"/>
            <w:tcBorders>
              <w:top w:val="nil"/>
              <w:left w:val="nil"/>
              <w:bottom w:val="nil"/>
              <w:right w:val="nil"/>
              <w:tl2br w:val="nil"/>
              <w:tr2bl w:val="nil"/>
            </w:tcBorders>
            <w:vAlign w:val="center"/>
          </w:tcPr>
          <w:p w14:paraId="53A456F1">
            <w:pPr>
              <w:keepNext w:val="0"/>
              <w:keepLines w:val="0"/>
              <w:pageBreakBefore w:val="0"/>
              <w:widowControl/>
              <w:kinsoku/>
              <w:wordWrap/>
              <w:overflowPunct/>
              <w:topLinePunct w:val="0"/>
              <w:autoSpaceDE/>
              <w:autoSpaceDN/>
              <w:bidi w:val="0"/>
              <w:adjustRightInd/>
              <w:snapToGrid/>
              <w:spacing w:line="800" w:lineRule="exact"/>
              <w:ind w:left="0" w:leftChars="0" w:right="0" w:rightChars="0" w:firstLine="0" w:firstLineChars="0"/>
              <w:jc w:val="center"/>
              <w:textAlignment w:val="center"/>
              <w:outlineLvl w:val="9"/>
              <w:rPr>
                <w:rFonts w:hint="eastAsia" w:ascii="方正小标宋简体" w:hAnsi="方正小标宋简体" w:eastAsia="方正小标宋简体"/>
                <w:color w:val="000000"/>
                <w:sz w:val="40"/>
              </w:rPr>
            </w:pPr>
            <w:r>
              <w:rPr>
                <w:rFonts w:hint="eastAsia" w:ascii="方正小标宋简体" w:hAnsi="方正小标宋简体" w:eastAsia="方正小标宋简体"/>
                <w:color w:val="000000"/>
                <w:kern w:val="0"/>
                <w:sz w:val="40"/>
              </w:rPr>
              <w:t>2023年长春智慧法务区建设及运维经费项目</w:t>
            </w:r>
            <w:r>
              <w:rPr>
                <w:rFonts w:hint="eastAsia" w:ascii="方正小标宋简体" w:hAnsi="方正小标宋简体" w:eastAsia="方正小标宋简体"/>
                <w:color w:val="000000"/>
                <w:kern w:val="0"/>
                <w:sz w:val="40"/>
              </w:rPr>
              <w:br w:type="textWrapping"/>
            </w:r>
            <w:r>
              <w:rPr>
                <w:rFonts w:hint="eastAsia" w:ascii="方正小标宋简体" w:hAnsi="方正小标宋简体" w:eastAsia="方正小标宋简体"/>
                <w:color w:val="000000"/>
                <w:kern w:val="0"/>
                <w:sz w:val="40"/>
              </w:rPr>
              <w:t>财政评价评分表</w:t>
            </w:r>
          </w:p>
        </w:tc>
      </w:tr>
      <w:tr w14:paraId="2576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6" w:type="dxa"/>
            <w:tcBorders>
              <w:top w:val="single" w:color="000000" w:sz="4" w:space="0"/>
              <w:left w:val="single" w:color="000000" w:sz="4" w:space="0"/>
              <w:bottom w:val="single" w:color="000000" w:sz="4" w:space="0"/>
              <w:right w:val="single" w:color="000000" w:sz="4" w:space="0"/>
              <w:tl2br w:val="nil"/>
              <w:tr2bl w:val="nil"/>
            </w:tcBorders>
            <w:vAlign w:val="center"/>
          </w:tcPr>
          <w:p w14:paraId="7C01CA59">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一级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1176" w:type="dxa"/>
            <w:tcBorders>
              <w:top w:val="single" w:color="000000" w:sz="4" w:space="0"/>
              <w:left w:val="single" w:color="000000" w:sz="4" w:space="0"/>
              <w:bottom w:val="single" w:color="000000" w:sz="4" w:space="0"/>
              <w:right w:val="single" w:color="000000" w:sz="4" w:space="0"/>
              <w:tl2br w:val="nil"/>
              <w:tr2bl w:val="nil"/>
            </w:tcBorders>
            <w:vAlign w:val="center"/>
          </w:tcPr>
          <w:p w14:paraId="38683E24">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二级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3816" w:type="dxa"/>
            <w:tcBorders>
              <w:top w:val="single" w:color="000000" w:sz="4" w:space="0"/>
              <w:left w:val="single" w:color="000000" w:sz="4" w:space="0"/>
              <w:bottom w:val="nil"/>
              <w:right w:val="single" w:color="000000" w:sz="4" w:space="0"/>
              <w:tl2br w:val="nil"/>
              <w:tr2bl w:val="nil"/>
            </w:tcBorders>
            <w:vAlign w:val="center"/>
          </w:tcPr>
          <w:p w14:paraId="333CEADD">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三级指标</w:t>
            </w:r>
          </w:p>
        </w:tc>
        <w:tc>
          <w:tcPr>
            <w:tcW w:w="1336" w:type="dxa"/>
            <w:tcBorders>
              <w:top w:val="single" w:color="000000" w:sz="4" w:space="0"/>
              <w:left w:val="single" w:color="000000" w:sz="4" w:space="0"/>
              <w:bottom w:val="nil"/>
              <w:right w:val="single" w:color="000000" w:sz="4" w:space="0"/>
              <w:tl2br w:val="nil"/>
              <w:tr2bl w:val="nil"/>
            </w:tcBorders>
            <w:vAlign w:val="center"/>
          </w:tcPr>
          <w:p w14:paraId="51DC8B22">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分值权重</w:t>
            </w:r>
          </w:p>
        </w:tc>
        <w:tc>
          <w:tcPr>
            <w:tcW w:w="1336" w:type="dxa"/>
            <w:tcBorders>
              <w:top w:val="single" w:color="000000" w:sz="4" w:space="0"/>
              <w:left w:val="single" w:color="000000" w:sz="4" w:space="0"/>
              <w:bottom w:val="nil"/>
              <w:right w:val="single" w:color="000000" w:sz="4" w:space="0"/>
              <w:tl2br w:val="nil"/>
              <w:tr2bl w:val="nil"/>
            </w:tcBorders>
            <w:vAlign w:val="center"/>
          </w:tcPr>
          <w:p w14:paraId="1E3A27F4">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指标得分</w:t>
            </w:r>
          </w:p>
        </w:tc>
      </w:tr>
      <w:tr w14:paraId="2AD9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restart"/>
            <w:tcBorders>
              <w:top w:val="nil"/>
              <w:left w:val="single" w:color="000000" w:sz="4" w:space="0"/>
              <w:bottom w:val="single" w:color="000000" w:sz="4" w:space="0"/>
              <w:right w:val="single" w:color="000000" w:sz="4" w:space="0"/>
              <w:tl2br w:val="nil"/>
              <w:tr2bl w:val="nil"/>
            </w:tcBorders>
            <w:vAlign w:val="center"/>
          </w:tcPr>
          <w:p w14:paraId="4435D098">
            <w:pPr>
              <w:widowControl/>
              <w:jc w:val="center"/>
              <w:textAlignment w:val="center"/>
              <w:rPr>
                <w:rFonts w:hint="default" w:ascii="宋体" w:hAnsi="宋体"/>
                <w:color w:val="000000"/>
                <w:sz w:val="24"/>
              </w:rPr>
            </w:pPr>
            <w:r>
              <w:rPr>
                <w:rFonts w:hint="default" w:ascii="宋体" w:hAnsi="宋体"/>
                <w:color w:val="000000"/>
                <w:kern w:val="0"/>
                <w:sz w:val="24"/>
              </w:rPr>
              <w:t>决策</w:t>
            </w:r>
          </w:p>
        </w:tc>
        <w:tc>
          <w:tcPr>
            <w:tcW w:w="1176" w:type="dxa"/>
            <w:vMerge w:val="restart"/>
            <w:tcBorders>
              <w:top w:val="single" w:color="000000" w:sz="4" w:space="0"/>
              <w:left w:val="single" w:color="000000" w:sz="4" w:space="0"/>
              <w:bottom w:val="single" w:color="000000" w:sz="4" w:space="0"/>
              <w:right w:val="nil"/>
              <w:tl2br w:val="nil"/>
              <w:tr2bl w:val="nil"/>
            </w:tcBorders>
            <w:vAlign w:val="center"/>
          </w:tcPr>
          <w:p w14:paraId="33B07C87">
            <w:pPr>
              <w:widowControl/>
              <w:jc w:val="center"/>
              <w:textAlignment w:val="center"/>
              <w:rPr>
                <w:rFonts w:hint="default" w:ascii="宋体" w:hAnsi="宋体"/>
                <w:color w:val="000000"/>
                <w:sz w:val="24"/>
              </w:rPr>
            </w:pPr>
            <w:r>
              <w:rPr>
                <w:rFonts w:hint="default" w:ascii="宋体" w:hAnsi="宋体"/>
                <w:color w:val="000000"/>
                <w:kern w:val="0"/>
                <w:sz w:val="24"/>
              </w:rPr>
              <w:t>绩效目标</w:t>
            </w: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57E906E4">
            <w:pPr>
              <w:widowControl/>
              <w:jc w:val="center"/>
              <w:textAlignment w:val="center"/>
              <w:rPr>
                <w:rFonts w:hint="default" w:ascii="宋体" w:hAnsi="宋体"/>
                <w:color w:val="000000"/>
                <w:sz w:val="24"/>
              </w:rPr>
            </w:pPr>
            <w:r>
              <w:rPr>
                <w:rFonts w:hint="default" w:ascii="宋体" w:hAnsi="宋体"/>
                <w:color w:val="000000"/>
                <w:kern w:val="0"/>
                <w:sz w:val="24"/>
              </w:rPr>
              <w:t>绩效目标合理性</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65393860">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0C0F52CB">
            <w:pPr>
              <w:widowControl/>
              <w:jc w:val="center"/>
              <w:textAlignment w:val="center"/>
              <w:rPr>
                <w:rFonts w:hint="default" w:ascii="宋体" w:hAnsi="宋体"/>
                <w:color w:val="000000"/>
                <w:sz w:val="24"/>
              </w:rPr>
            </w:pPr>
            <w:r>
              <w:rPr>
                <w:rFonts w:hint="default" w:ascii="宋体" w:hAnsi="宋体"/>
                <w:color w:val="000000"/>
                <w:kern w:val="0"/>
                <w:sz w:val="24"/>
              </w:rPr>
              <w:t>1.33</w:t>
            </w:r>
          </w:p>
        </w:tc>
      </w:tr>
      <w:tr w14:paraId="1842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3B0783DC">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nil"/>
              <w:tl2br w:val="nil"/>
              <w:tr2bl w:val="nil"/>
            </w:tcBorders>
            <w:vAlign w:val="center"/>
          </w:tcPr>
          <w:p w14:paraId="3265B9AA">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3FF7127A">
            <w:pPr>
              <w:widowControl/>
              <w:jc w:val="center"/>
              <w:textAlignment w:val="center"/>
              <w:rPr>
                <w:rFonts w:hint="default" w:ascii="宋体" w:hAnsi="宋体"/>
                <w:color w:val="000000"/>
                <w:sz w:val="24"/>
              </w:rPr>
            </w:pPr>
            <w:r>
              <w:rPr>
                <w:rFonts w:hint="default" w:ascii="宋体" w:hAnsi="宋体"/>
                <w:color w:val="000000"/>
                <w:kern w:val="0"/>
                <w:sz w:val="24"/>
              </w:rPr>
              <w:t>绩效指标明确性</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1FADAFB6">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281C7F10">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6E25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537BB6C4">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nil"/>
              <w:tl2br w:val="nil"/>
              <w:tr2bl w:val="nil"/>
            </w:tcBorders>
            <w:vAlign w:val="center"/>
          </w:tcPr>
          <w:p w14:paraId="4BF9944C">
            <w:pPr>
              <w:widowControl/>
              <w:jc w:val="center"/>
              <w:textAlignment w:val="center"/>
              <w:rPr>
                <w:rFonts w:hint="default" w:ascii="宋体" w:hAnsi="宋体"/>
                <w:color w:val="000000"/>
                <w:sz w:val="24"/>
              </w:rPr>
            </w:pPr>
            <w:r>
              <w:rPr>
                <w:rFonts w:hint="default" w:ascii="宋体" w:hAnsi="宋体"/>
                <w:color w:val="000000"/>
                <w:kern w:val="0"/>
                <w:sz w:val="24"/>
              </w:rPr>
              <w:t>资金投入</w:t>
            </w: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6447E2CF">
            <w:pPr>
              <w:widowControl/>
              <w:jc w:val="center"/>
              <w:textAlignment w:val="center"/>
              <w:rPr>
                <w:rFonts w:hint="default" w:ascii="宋体" w:hAnsi="宋体"/>
                <w:color w:val="000000"/>
                <w:sz w:val="24"/>
              </w:rPr>
            </w:pPr>
            <w:r>
              <w:rPr>
                <w:rFonts w:hint="default" w:ascii="宋体" w:hAnsi="宋体"/>
                <w:color w:val="000000"/>
                <w:kern w:val="0"/>
                <w:sz w:val="24"/>
              </w:rPr>
              <w:t>预算编制科学性</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42EF9209">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746FFC8A">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7D52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2A6637E1">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nil"/>
              <w:tl2br w:val="nil"/>
              <w:tr2bl w:val="nil"/>
            </w:tcBorders>
            <w:vAlign w:val="center"/>
          </w:tcPr>
          <w:p w14:paraId="368C1C76">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39462DC8">
            <w:pPr>
              <w:widowControl/>
              <w:jc w:val="center"/>
              <w:textAlignment w:val="center"/>
              <w:rPr>
                <w:rFonts w:hint="default" w:ascii="宋体" w:hAnsi="宋体"/>
                <w:color w:val="000000"/>
                <w:sz w:val="24"/>
              </w:rPr>
            </w:pPr>
            <w:r>
              <w:rPr>
                <w:rFonts w:hint="default" w:ascii="宋体" w:hAnsi="宋体"/>
                <w:color w:val="000000"/>
                <w:kern w:val="0"/>
                <w:sz w:val="24"/>
              </w:rPr>
              <w:t>资金分配合理性</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6EDD3746">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6CC79EEE">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18C5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E588E13">
            <w:pPr>
              <w:widowControl/>
              <w:jc w:val="center"/>
              <w:textAlignment w:val="center"/>
              <w:rPr>
                <w:rFonts w:hint="default" w:ascii="宋体" w:hAnsi="宋体"/>
                <w:color w:val="000000"/>
                <w:sz w:val="24"/>
              </w:rPr>
            </w:pPr>
            <w:r>
              <w:rPr>
                <w:rFonts w:hint="default" w:ascii="宋体" w:hAnsi="宋体"/>
                <w:color w:val="000000"/>
                <w:kern w:val="0"/>
                <w:sz w:val="24"/>
              </w:rPr>
              <w:t>过程</w:t>
            </w:r>
          </w:p>
        </w:tc>
        <w:tc>
          <w:tcPr>
            <w:tcW w:w="1176" w:type="dxa"/>
            <w:vMerge w:val="restart"/>
            <w:tcBorders>
              <w:top w:val="single" w:color="000000" w:sz="4" w:space="0"/>
              <w:left w:val="single" w:color="000000" w:sz="4" w:space="0"/>
              <w:bottom w:val="nil"/>
              <w:right w:val="nil"/>
              <w:tl2br w:val="nil"/>
              <w:tr2bl w:val="nil"/>
            </w:tcBorders>
            <w:vAlign w:val="center"/>
          </w:tcPr>
          <w:p w14:paraId="3478CCEB">
            <w:pPr>
              <w:widowControl/>
              <w:jc w:val="center"/>
              <w:textAlignment w:val="center"/>
              <w:rPr>
                <w:rFonts w:hint="default" w:ascii="宋体" w:hAnsi="宋体"/>
                <w:color w:val="000000"/>
                <w:sz w:val="24"/>
              </w:rPr>
            </w:pPr>
            <w:r>
              <w:rPr>
                <w:rFonts w:hint="default" w:ascii="宋体" w:hAnsi="宋体"/>
                <w:color w:val="000000"/>
                <w:kern w:val="0"/>
                <w:sz w:val="24"/>
              </w:rPr>
              <w:t>资金管理</w:t>
            </w: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6F46FB5F">
            <w:pPr>
              <w:widowControl/>
              <w:jc w:val="center"/>
              <w:textAlignment w:val="center"/>
              <w:rPr>
                <w:rFonts w:hint="default" w:ascii="宋体" w:hAnsi="宋体"/>
                <w:color w:val="000000"/>
                <w:sz w:val="24"/>
              </w:rPr>
            </w:pPr>
            <w:r>
              <w:rPr>
                <w:rFonts w:hint="default" w:ascii="宋体" w:hAnsi="宋体"/>
                <w:color w:val="000000"/>
                <w:kern w:val="0"/>
                <w:sz w:val="24"/>
              </w:rPr>
              <w:t>资金到位率</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0DA49A4A">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079ACB62">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2F2A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C64AD22">
            <w:pPr>
              <w:jc w:val="center"/>
              <w:rPr>
                <w:rFonts w:hint="default" w:ascii="宋体" w:hAnsi="宋体"/>
                <w:color w:val="000000"/>
                <w:sz w:val="24"/>
              </w:rPr>
            </w:pPr>
          </w:p>
        </w:tc>
        <w:tc>
          <w:tcPr>
            <w:tcW w:w="1176" w:type="dxa"/>
            <w:vMerge w:val="continue"/>
            <w:tcBorders>
              <w:top w:val="single" w:color="000000" w:sz="4" w:space="0"/>
              <w:left w:val="single" w:color="000000" w:sz="4" w:space="0"/>
              <w:bottom w:val="nil"/>
              <w:right w:val="nil"/>
              <w:tl2br w:val="nil"/>
              <w:tr2bl w:val="nil"/>
            </w:tcBorders>
            <w:vAlign w:val="center"/>
          </w:tcPr>
          <w:p w14:paraId="453F2C70">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13EA8B78">
            <w:pPr>
              <w:widowControl/>
              <w:jc w:val="center"/>
              <w:textAlignment w:val="center"/>
              <w:rPr>
                <w:rFonts w:hint="default" w:ascii="宋体" w:hAnsi="宋体"/>
                <w:color w:val="000000"/>
                <w:sz w:val="24"/>
              </w:rPr>
            </w:pPr>
            <w:r>
              <w:rPr>
                <w:rFonts w:hint="default" w:ascii="宋体" w:hAnsi="宋体"/>
                <w:color w:val="000000"/>
                <w:kern w:val="0"/>
                <w:sz w:val="24"/>
              </w:rPr>
              <w:t>预算执行率</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6CA66C7B">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40A51038">
            <w:pPr>
              <w:widowControl/>
              <w:jc w:val="center"/>
              <w:textAlignment w:val="center"/>
              <w:rPr>
                <w:rFonts w:hint="default" w:ascii="宋体" w:hAnsi="宋体"/>
                <w:color w:val="000000"/>
                <w:sz w:val="24"/>
              </w:rPr>
            </w:pPr>
            <w:r>
              <w:rPr>
                <w:rFonts w:hint="default" w:ascii="宋体" w:hAnsi="宋体"/>
                <w:color w:val="000000"/>
                <w:kern w:val="0"/>
                <w:sz w:val="24"/>
              </w:rPr>
              <w:t>9.2</w:t>
            </w:r>
          </w:p>
        </w:tc>
      </w:tr>
      <w:tr w14:paraId="1814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A54FA8E">
            <w:pPr>
              <w:jc w:val="center"/>
              <w:rPr>
                <w:rFonts w:hint="default" w:ascii="宋体" w:hAnsi="宋体"/>
                <w:color w:val="000000"/>
                <w:sz w:val="24"/>
              </w:rPr>
            </w:pPr>
          </w:p>
        </w:tc>
        <w:tc>
          <w:tcPr>
            <w:tcW w:w="1176" w:type="dxa"/>
            <w:vMerge w:val="continue"/>
            <w:tcBorders>
              <w:top w:val="single" w:color="000000" w:sz="4" w:space="0"/>
              <w:left w:val="single" w:color="000000" w:sz="4" w:space="0"/>
              <w:bottom w:val="nil"/>
              <w:right w:val="nil"/>
              <w:tl2br w:val="nil"/>
              <w:tr2bl w:val="nil"/>
            </w:tcBorders>
            <w:vAlign w:val="center"/>
          </w:tcPr>
          <w:p w14:paraId="2FECF968">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52150C9C">
            <w:pPr>
              <w:widowControl/>
              <w:jc w:val="center"/>
              <w:textAlignment w:val="center"/>
              <w:rPr>
                <w:rFonts w:hint="default" w:ascii="宋体" w:hAnsi="宋体"/>
                <w:color w:val="000000"/>
                <w:sz w:val="24"/>
              </w:rPr>
            </w:pPr>
            <w:r>
              <w:rPr>
                <w:rFonts w:hint="default" w:ascii="宋体" w:hAnsi="宋体"/>
                <w:color w:val="000000"/>
                <w:kern w:val="0"/>
                <w:sz w:val="24"/>
              </w:rPr>
              <w:t>资金使用合规性</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30401866">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30518BBD">
            <w:pPr>
              <w:widowControl/>
              <w:jc w:val="center"/>
              <w:textAlignment w:val="center"/>
              <w:rPr>
                <w:rFonts w:hint="default" w:ascii="宋体" w:hAnsi="宋体"/>
                <w:color w:val="000000"/>
                <w:sz w:val="24"/>
              </w:rPr>
            </w:pPr>
            <w:r>
              <w:rPr>
                <w:rFonts w:hint="default" w:ascii="宋体" w:hAnsi="宋体"/>
                <w:color w:val="000000"/>
                <w:kern w:val="0"/>
                <w:sz w:val="24"/>
              </w:rPr>
              <w:t>9</w:t>
            </w:r>
          </w:p>
        </w:tc>
      </w:tr>
      <w:tr w14:paraId="58B5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B0B8A03">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nil"/>
              <w:tl2br w:val="nil"/>
              <w:tr2bl w:val="nil"/>
            </w:tcBorders>
            <w:vAlign w:val="center"/>
          </w:tcPr>
          <w:p w14:paraId="6A1AE26D">
            <w:pPr>
              <w:widowControl/>
              <w:jc w:val="center"/>
              <w:textAlignment w:val="center"/>
              <w:rPr>
                <w:rFonts w:hint="default" w:ascii="宋体" w:hAnsi="宋体"/>
                <w:color w:val="000000"/>
                <w:sz w:val="24"/>
              </w:rPr>
            </w:pPr>
            <w:r>
              <w:rPr>
                <w:rFonts w:hint="default" w:ascii="宋体" w:hAnsi="宋体"/>
                <w:color w:val="000000"/>
                <w:kern w:val="0"/>
                <w:sz w:val="24"/>
              </w:rPr>
              <w:t>组织实施</w:t>
            </w: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78C62E13">
            <w:pPr>
              <w:widowControl/>
              <w:jc w:val="center"/>
              <w:textAlignment w:val="center"/>
              <w:rPr>
                <w:rFonts w:hint="default" w:ascii="宋体" w:hAnsi="宋体"/>
                <w:color w:val="000000"/>
                <w:sz w:val="24"/>
              </w:rPr>
            </w:pPr>
            <w:r>
              <w:rPr>
                <w:rFonts w:hint="default" w:ascii="宋体" w:hAnsi="宋体"/>
                <w:color w:val="000000"/>
                <w:kern w:val="0"/>
                <w:sz w:val="24"/>
              </w:rPr>
              <w:t>管理制度健全性</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01A19E00">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210434BB">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05F2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3BEFC1">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nil"/>
              <w:tl2br w:val="nil"/>
              <w:tr2bl w:val="nil"/>
            </w:tcBorders>
            <w:shd w:val="clear" w:color="auto" w:fill="auto"/>
            <w:vAlign w:val="center"/>
          </w:tcPr>
          <w:p w14:paraId="7C9DDD05">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BD70FD">
            <w:pPr>
              <w:widowControl/>
              <w:jc w:val="center"/>
              <w:textAlignment w:val="center"/>
              <w:rPr>
                <w:rFonts w:hint="default" w:ascii="宋体" w:hAnsi="宋体"/>
                <w:color w:val="000000"/>
                <w:sz w:val="24"/>
              </w:rPr>
            </w:pPr>
            <w:r>
              <w:rPr>
                <w:rFonts w:hint="default" w:ascii="宋体" w:hAnsi="宋体"/>
                <w:color w:val="000000"/>
                <w:kern w:val="0"/>
                <w:sz w:val="24"/>
              </w:rPr>
              <w:t>管理制度执行有效性</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9573BEF">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3AA149">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5496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6150E47">
            <w:pPr>
              <w:widowControl/>
              <w:jc w:val="center"/>
              <w:textAlignment w:val="center"/>
              <w:rPr>
                <w:rFonts w:hint="default" w:ascii="宋体" w:hAnsi="宋体"/>
                <w:color w:val="000000"/>
                <w:sz w:val="24"/>
              </w:rPr>
            </w:pPr>
            <w:r>
              <w:rPr>
                <w:rFonts w:hint="default" w:ascii="宋体" w:hAnsi="宋体"/>
                <w:color w:val="000000"/>
                <w:kern w:val="0"/>
                <w:sz w:val="24"/>
              </w:rPr>
              <w:t>产出</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BF73F54">
            <w:pPr>
              <w:widowControl/>
              <w:jc w:val="center"/>
              <w:textAlignment w:val="center"/>
              <w:rPr>
                <w:rFonts w:hint="default" w:ascii="宋体" w:hAnsi="宋体"/>
                <w:color w:val="000000"/>
                <w:sz w:val="24"/>
              </w:rPr>
            </w:pPr>
            <w:r>
              <w:rPr>
                <w:rFonts w:hint="default" w:ascii="宋体" w:hAnsi="宋体"/>
                <w:color w:val="000000"/>
                <w:kern w:val="0"/>
                <w:sz w:val="24"/>
              </w:rPr>
              <w:t>产出数量</w:t>
            </w: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58BF856A">
            <w:pPr>
              <w:widowControl/>
              <w:jc w:val="center"/>
              <w:textAlignment w:val="center"/>
              <w:rPr>
                <w:rFonts w:hint="default" w:ascii="宋体" w:hAnsi="宋体"/>
                <w:color w:val="000000"/>
                <w:sz w:val="24"/>
              </w:rPr>
            </w:pPr>
            <w:r>
              <w:rPr>
                <w:rFonts w:hint="default" w:ascii="宋体" w:hAnsi="宋体"/>
                <w:color w:val="000000"/>
                <w:kern w:val="0"/>
                <w:sz w:val="24"/>
              </w:rPr>
              <w:t>费用缴纳完成率</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1E085585">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4EFCFBC7">
            <w:pPr>
              <w:widowControl/>
              <w:jc w:val="center"/>
              <w:textAlignment w:val="center"/>
              <w:rPr>
                <w:rFonts w:hint="default" w:ascii="宋体" w:hAnsi="宋体"/>
                <w:color w:val="000000"/>
                <w:sz w:val="24"/>
              </w:rPr>
            </w:pPr>
            <w:r>
              <w:rPr>
                <w:rFonts w:hint="default" w:ascii="宋体" w:hAnsi="宋体"/>
                <w:color w:val="000000"/>
                <w:kern w:val="0"/>
                <w:sz w:val="24"/>
              </w:rPr>
              <w:t>1.56</w:t>
            </w:r>
          </w:p>
        </w:tc>
      </w:tr>
      <w:tr w14:paraId="4FC2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545D71F">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8039C4A">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5C307ACE">
            <w:pPr>
              <w:widowControl/>
              <w:jc w:val="center"/>
              <w:textAlignment w:val="center"/>
              <w:rPr>
                <w:rFonts w:hint="default" w:ascii="宋体" w:hAnsi="宋体"/>
                <w:color w:val="000000"/>
                <w:sz w:val="24"/>
              </w:rPr>
            </w:pPr>
            <w:r>
              <w:rPr>
                <w:rFonts w:hint="default" w:ascii="宋体" w:hAnsi="宋体"/>
                <w:color w:val="000000"/>
                <w:kern w:val="0"/>
                <w:sz w:val="24"/>
              </w:rPr>
              <w:t>办案经费保障人员数量</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3675C314">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600BEE94">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1E81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38A355">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AB7D32">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86CBE9">
            <w:pPr>
              <w:widowControl/>
              <w:jc w:val="center"/>
              <w:textAlignment w:val="center"/>
              <w:rPr>
                <w:rFonts w:hint="default" w:ascii="宋体" w:hAnsi="宋体"/>
                <w:color w:val="000000"/>
                <w:sz w:val="24"/>
              </w:rPr>
            </w:pPr>
            <w:r>
              <w:rPr>
                <w:rFonts w:hint="default" w:ascii="宋体" w:hAnsi="宋体"/>
                <w:color w:val="000000"/>
                <w:kern w:val="0"/>
                <w:sz w:val="24"/>
              </w:rPr>
              <w:t>办公用品采购数量</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5B988E">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1A6D3C">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4208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8B3298">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66B485">
            <w:pPr>
              <w:widowControl/>
              <w:jc w:val="center"/>
              <w:textAlignment w:val="center"/>
              <w:rPr>
                <w:rFonts w:hint="default" w:ascii="宋体" w:hAnsi="宋体"/>
                <w:color w:val="000000"/>
                <w:sz w:val="24"/>
              </w:rPr>
            </w:pPr>
            <w:r>
              <w:rPr>
                <w:rFonts w:hint="default" w:ascii="宋体" w:hAnsi="宋体"/>
                <w:color w:val="000000"/>
                <w:kern w:val="0"/>
                <w:sz w:val="24"/>
              </w:rPr>
              <w:t>产出质量</w:t>
            </w: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06B5C0">
            <w:pPr>
              <w:widowControl/>
              <w:jc w:val="center"/>
              <w:textAlignment w:val="center"/>
              <w:rPr>
                <w:rFonts w:hint="default" w:ascii="宋体" w:hAnsi="宋体"/>
                <w:color w:val="000000"/>
                <w:sz w:val="24"/>
              </w:rPr>
            </w:pPr>
            <w:r>
              <w:rPr>
                <w:rFonts w:hint="default" w:ascii="宋体" w:hAnsi="宋体"/>
                <w:color w:val="000000"/>
                <w:kern w:val="0"/>
                <w:sz w:val="24"/>
              </w:rPr>
              <w:t>办公场所保障程度</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BB96B7">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BD5B75D">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1178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C42ADE">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6EB078">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22CF8D">
            <w:pPr>
              <w:widowControl/>
              <w:jc w:val="center"/>
              <w:textAlignment w:val="center"/>
              <w:rPr>
                <w:rFonts w:hint="default" w:ascii="宋体" w:hAnsi="宋体"/>
                <w:color w:val="000000"/>
                <w:sz w:val="24"/>
              </w:rPr>
            </w:pPr>
            <w:r>
              <w:rPr>
                <w:rFonts w:hint="default" w:ascii="宋体" w:hAnsi="宋体"/>
                <w:color w:val="000000"/>
                <w:kern w:val="0"/>
                <w:sz w:val="24"/>
              </w:rPr>
              <w:t>办公室及采购用品利用程度</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820093">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919D0D">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05F4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E6A49B">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2EF127">
            <w:pPr>
              <w:widowControl/>
              <w:jc w:val="center"/>
              <w:textAlignment w:val="center"/>
              <w:rPr>
                <w:rFonts w:hint="default" w:ascii="宋体" w:hAnsi="宋体"/>
                <w:color w:val="000000"/>
                <w:sz w:val="24"/>
              </w:rPr>
            </w:pPr>
            <w:r>
              <w:rPr>
                <w:rFonts w:hint="default" w:ascii="宋体" w:hAnsi="宋体"/>
                <w:color w:val="000000"/>
                <w:kern w:val="0"/>
                <w:sz w:val="24"/>
              </w:rPr>
              <w:t>产出成本</w:t>
            </w: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467DEC">
            <w:pPr>
              <w:widowControl/>
              <w:jc w:val="center"/>
              <w:textAlignment w:val="center"/>
              <w:rPr>
                <w:rFonts w:hint="default" w:ascii="宋体" w:hAnsi="宋体"/>
                <w:color w:val="000000"/>
                <w:sz w:val="24"/>
              </w:rPr>
            </w:pPr>
            <w:r>
              <w:rPr>
                <w:rFonts w:hint="default" w:ascii="宋体" w:hAnsi="宋体"/>
                <w:color w:val="000000"/>
                <w:kern w:val="0"/>
                <w:sz w:val="24"/>
              </w:rPr>
              <w:t>办公用房成本控制率</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103EDA">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006CEF">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598D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73DC1DE">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19563CA">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0A6167">
            <w:pPr>
              <w:widowControl/>
              <w:jc w:val="center"/>
              <w:textAlignment w:val="center"/>
              <w:rPr>
                <w:rFonts w:hint="default" w:ascii="宋体" w:hAnsi="宋体"/>
                <w:color w:val="000000"/>
                <w:sz w:val="24"/>
              </w:rPr>
            </w:pPr>
            <w:r>
              <w:rPr>
                <w:rFonts w:hint="default" w:ascii="宋体" w:hAnsi="宋体"/>
                <w:color w:val="000000"/>
                <w:kern w:val="0"/>
                <w:sz w:val="24"/>
              </w:rPr>
              <w:t>水电物业采暖费成本控制率</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D67403">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C186E73">
            <w:pPr>
              <w:widowControl/>
              <w:jc w:val="center"/>
              <w:textAlignment w:val="center"/>
              <w:rPr>
                <w:rFonts w:hint="default" w:ascii="宋体" w:hAnsi="宋体"/>
                <w:color w:val="000000"/>
                <w:sz w:val="24"/>
              </w:rPr>
            </w:pPr>
            <w:r>
              <w:rPr>
                <w:rFonts w:hint="default" w:ascii="宋体" w:hAnsi="宋体"/>
                <w:color w:val="000000"/>
                <w:kern w:val="0"/>
                <w:sz w:val="24"/>
              </w:rPr>
              <w:t>0</w:t>
            </w:r>
          </w:p>
        </w:tc>
      </w:tr>
      <w:tr w14:paraId="1A0E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3A9872">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FE8BAC6">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C63194">
            <w:pPr>
              <w:widowControl/>
              <w:jc w:val="center"/>
              <w:textAlignment w:val="center"/>
              <w:rPr>
                <w:rFonts w:hint="default" w:ascii="宋体" w:hAnsi="宋体"/>
                <w:color w:val="000000"/>
                <w:sz w:val="24"/>
              </w:rPr>
            </w:pPr>
            <w:r>
              <w:rPr>
                <w:rFonts w:hint="default" w:ascii="宋体" w:hAnsi="宋体"/>
                <w:color w:val="000000"/>
                <w:kern w:val="0"/>
                <w:sz w:val="24"/>
              </w:rPr>
              <w:t>网络租金成本控制率</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57772A">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97AFB0">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70AF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257BE8">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BF93E6">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67AD0E">
            <w:pPr>
              <w:widowControl/>
              <w:jc w:val="center"/>
              <w:textAlignment w:val="center"/>
              <w:rPr>
                <w:rFonts w:hint="default" w:ascii="宋体" w:hAnsi="宋体"/>
                <w:color w:val="000000"/>
                <w:sz w:val="24"/>
              </w:rPr>
            </w:pPr>
            <w:r>
              <w:rPr>
                <w:rFonts w:hint="default" w:ascii="宋体" w:hAnsi="宋体"/>
                <w:color w:val="000000"/>
                <w:kern w:val="0"/>
                <w:sz w:val="24"/>
              </w:rPr>
              <w:t>办案业务经费成本控制率</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A2522A">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99B054">
            <w:pPr>
              <w:widowControl/>
              <w:jc w:val="center"/>
              <w:textAlignment w:val="center"/>
              <w:rPr>
                <w:rFonts w:hint="default" w:ascii="宋体" w:hAnsi="宋体"/>
                <w:color w:val="000000"/>
                <w:sz w:val="24"/>
              </w:rPr>
            </w:pPr>
            <w:r>
              <w:rPr>
                <w:rFonts w:hint="default" w:ascii="宋体" w:hAnsi="宋体"/>
                <w:color w:val="000000"/>
                <w:kern w:val="0"/>
                <w:sz w:val="24"/>
              </w:rPr>
              <w:t>0</w:t>
            </w:r>
          </w:p>
        </w:tc>
      </w:tr>
      <w:tr w14:paraId="0704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803E67F">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3870771">
            <w:pPr>
              <w:widowControl/>
              <w:jc w:val="center"/>
              <w:textAlignment w:val="center"/>
              <w:rPr>
                <w:rFonts w:hint="default" w:ascii="宋体" w:hAnsi="宋体"/>
                <w:color w:val="000000"/>
                <w:sz w:val="24"/>
              </w:rPr>
            </w:pPr>
            <w:r>
              <w:rPr>
                <w:rFonts w:hint="default" w:ascii="宋体" w:hAnsi="宋体"/>
                <w:color w:val="000000"/>
                <w:kern w:val="0"/>
                <w:sz w:val="24"/>
              </w:rPr>
              <w:t>社会效益</w:t>
            </w: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506B13CF">
            <w:pPr>
              <w:widowControl/>
              <w:jc w:val="center"/>
              <w:textAlignment w:val="center"/>
              <w:rPr>
                <w:rFonts w:hint="default" w:ascii="宋体" w:hAnsi="宋体"/>
                <w:color w:val="000000"/>
                <w:sz w:val="24"/>
              </w:rPr>
            </w:pPr>
            <w:r>
              <w:rPr>
                <w:rFonts w:hint="default" w:ascii="宋体" w:hAnsi="宋体"/>
                <w:color w:val="000000"/>
                <w:kern w:val="0"/>
                <w:sz w:val="24"/>
              </w:rPr>
              <w:t>蓝皮书包含报告数量</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7233CF24">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7F56E353">
            <w:pPr>
              <w:widowControl/>
              <w:jc w:val="center"/>
              <w:textAlignment w:val="center"/>
              <w:rPr>
                <w:rFonts w:hint="default" w:ascii="宋体" w:hAnsi="宋体"/>
                <w:color w:val="000000"/>
                <w:sz w:val="24"/>
              </w:rPr>
            </w:pPr>
            <w:r>
              <w:rPr>
                <w:rFonts w:hint="default" w:ascii="宋体" w:hAnsi="宋体"/>
                <w:color w:val="000000"/>
                <w:kern w:val="0"/>
                <w:sz w:val="24"/>
              </w:rPr>
              <w:t>2.7</w:t>
            </w:r>
          </w:p>
        </w:tc>
      </w:tr>
      <w:tr w14:paraId="021D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3415E90">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E7E0161">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vAlign w:val="center"/>
          </w:tcPr>
          <w:p w14:paraId="5EDB6A50">
            <w:pPr>
              <w:widowControl/>
              <w:jc w:val="center"/>
              <w:textAlignment w:val="center"/>
              <w:rPr>
                <w:rFonts w:hint="default" w:ascii="宋体" w:hAnsi="宋体"/>
                <w:color w:val="000000"/>
                <w:sz w:val="24"/>
              </w:rPr>
            </w:pPr>
            <w:r>
              <w:rPr>
                <w:rFonts w:hint="default" w:ascii="宋体" w:hAnsi="宋体"/>
                <w:color w:val="000000"/>
                <w:kern w:val="0"/>
                <w:sz w:val="24"/>
              </w:rPr>
              <w:t>“12348”法律热线接听率</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3BAEC556">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336" w:type="dxa"/>
            <w:tcBorders>
              <w:top w:val="single" w:color="000000" w:sz="4" w:space="0"/>
              <w:left w:val="single" w:color="000000" w:sz="4" w:space="0"/>
              <w:bottom w:val="single" w:color="000000" w:sz="4" w:space="0"/>
              <w:right w:val="single" w:color="000000" w:sz="4" w:space="0"/>
              <w:tl2br w:val="nil"/>
              <w:tr2bl w:val="nil"/>
            </w:tcBorders>
            <w:vAlign w:val="center"/>
          </w:tcPr>
          <w:p w14:paraId="14804965">
            <w:pPr>
              <w:widowControl/>
              <w:jc w:val="center"/>
              <w:textAlignment w:val="center"/>
              <w:rPr>
                <w:rFonts w:hint="default" w:ascii="宋体" w:hAnsi="宋体"/>
                <w:color w:val="000000"/>
                <w:sz w:val="24"/>
              </w:rPr>
            </w:pPr>
            <w:r>
              <w:rPr>
                <w:rFonts w:hint="default" w:ascii="宋体" w:hAnsi="宋体"/>
                <w:color w:val="000000"/>
                <w:kern w:val="0"/>
                <w:sz w:val="24"/>
              </w:rPr>
              <w:t>3.09</w:t>
            </w:r>
          </w:p>
        </w:tc>
      </w:tr>
      <w:tr w14:paraId="7C91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6BAEE1">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467B6E">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8810789">
            <w:pPr>
              <w:widowControl/>
              <w:jc w:val="center"/>
              <w:textAlignment w:val="center"/>
              <w:rPr>
                <w:rFonts w:hint="default" w:ascii="宋体" w:hAnsi="宋体"/>
                <w:color w:val="000000"/>
                <w:sz w:val="24"/>
              </w:rPr>
            </w:pPr>
            <w:r>
              <w:rPr>
                <w:rFonts w:hint="default" w:ascii="宋体" w:hAnsi="宋体"/>
                <w:color w:val="000000"/>
                <w:kern w:val="0"/>
                <w:sz w:val="24"/>
              </w:rPr>
              <w:t>引进法学研究机构入驻完成率</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B273A9">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58B84F2">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3EF3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1390FB">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E27F71B">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B79ABAA">
            <w:pPr>
              <w:widowControl/>
              <w:jc w:val="center"/>
              <w:textAlignment w:val="center"/>
              <w:rPr>
                <w:rFonts w:hint="default" w:ascii="宋体" w:hAnsi="宋体"/>
                <w:color w:val="000000"/>
                <w:sz w:val="24"/>
              </w:rPr>
            </w:pPr>
            <w:r>
              <w:rPr>
                <w:rFonts w:hint="default" w:ascii="宋体" w:hAnsi="宋体"/>
                <w:color w:val="000000"/>
                <w:kern w:val="0"/>
                <w:sz w:val="24"/>
              </w:rPr>
              <w:t>习近平法治思想课题研究开展次数</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81931C">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15E0CA">
            <w:pPr>
              <w:widowControl/>
              <w:jc w:val="center"/>
              <w:textAlignment w:val="center"/>
              <w:rPr>
                <w:rFonts w:hint="default" w:ascii="宋体" w:hAnsi="宋体"/>
                <w:color w:val="000000"/>
                <w:sz w:val="24"/>
              </w:rPr>
            </w:pPr>
            <w:r>
              <w:rPr>
                <w:rFonts w:hint="default" w:ascii="宋体" w:hAnsi="宋体"/>
                <w:color w:val="000000"/>
                <w:kern w:val="0"/>
                <w:sz w:val="24"/>
              </w:rPr>
              <w:t>0</w:t>
            </w:r>
          </w:p>
        </w:tc>
      </w:tr>
      <w:tr w14:paraId="570C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CD6C32">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D05A35">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C48FDD">
            <w:pPr>
              <w:widowControl/>
              <w:jc w:val="center"/>
              <w:textAlignment w:val="center"/>
              <w:rPr>
                <w:rFonts w:hint="default" w:ascii="宋体" w:hAnsi="宋体"/>
                <w:color w:val="000000"/>
                <w:sz w:val="24"/>
              </w:rPr>
            </w:pPr>
            <w:r>
              <w:rPr>
                <w:rFonts w:hint="default" w:ascii="宋体" w:hAnsi="宋体"/>
                <w:color w:val="000000"/>
                <w:kern w:val="0"/>
                <w:sz w:val="24"/>
              </w:rPr>
              <w:t>案件结案率</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58F1BA0">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92F90B">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0ACD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C8A985">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5D4685">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E1C77B">
            <w:pPr>
              <w:widowControl/>
              <w:jc w:val="center"/>
              <w:textAlignment w:val="center"/>
              <w:rPr>
                <w:rFonts w:hint="default" w:ascii="宋体" w:hAnsi="宋体"/>
                <w:color w:val="000000"/>
                <w:sz w:val="24"/>
              </w:rPr>
            </w:pPr>
            <w:r>
              <w:rPr>
                <w:rFonts w:hint="default" w:ascii="宋体" w:hAnsi="宋体"/>
                <w:color w:val="000000"/>
                <w:kern w:val="0"/>
                <w:sz w:val="24"/>
              </w:rPr>
              <w:t>法治化营商环境优化情况</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F3F26E">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FF2ACD">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2604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836945">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69CEFB">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C702A9A">
            <w:pPr>
              <w:widowControl/>
              <w:jc w:val="center"/>
              <w:textAlignment w:val="center"/>
              <w:rPr>
                <w:rFonts w:hint="default" w:ascii="宋体" w:hAnsi="宋体"/>
                <w:color w:val="000000"/>
                <w:sz w:val="24"/>
              </w:rPr>
            </w:pPr>
            <w:r>
              <w:rPr>
                <w:rFonts w:hint="default" w:ascii="宋体" w:hAnsi="宋体"/>
                <w:color w:val="000000"/>
                <w:kern w:val="0"/>
                <w:sz w:val="24"/>
              </w:rPr>
              <w:t>法务区建设情况</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DA7AD0">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36920E">
            <w:pPr>
              <w:widowControl/>
              <w:jc w:val="center"/>
              <w:textAlignment w:val="center"/>
              <w:rPr>
                <w:rFonts w:hint="default" w:ascii="宋体" w:hAnsi="宋体"/>
                <w:color w:val="000000"/>
                <w:sz w:val="24"/>
              </w:rPr>
            </w:pPr>
            <w:r>
              <w:rPr>
                <w:rFonts w:hint="default" w:ascii="宋体" w:hAnsi="宋体"/>
                <w:color w:val="000000"/>
                <w:kern w:val="0"/>
                <w:sz w:val="24"/>
              </w:rPr>
              <w:t>3.33</w:t>
            </w:r>
          </w:p>
        </w:tc>
      </w:tr>
      <w:tr w14:paraId="3540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749A9F">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8E62A4">
            <w:pPr>
              <w:widowControl/>
              <w:jc w:val="center"/>
              <w:textAlignment w:val="center"/>
              <w:rPr>
                <w:rFonts w:hint="default" w:ascii="宋体" w:hAnsi="宋体"/>
                <w:color w:val="000000"/>
                <w:sz w:val="24"/>
              </w:rPr>
            </w:pPr>
            <w:r>
              <w:rPr>
                <w:rFonts w:hint="default" w:ascii="宋体" w:hAnsi="宋体"/>
                <w:color w:val="000000"/>
                <w:kern w:val="0"/>
                <w:sz w:val="24"/>
              </w:rPr>
              <w:t>满意度</w:t>
            </w: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6FC715">
            <w:pPr>
              <w:widowControl/>
              <w:jc w:val="center"/>
              <w:textAlignment w:val="center"/>
              <w:rPr>
                <w:rFonts w:hint="default" w:ascii="宋体" w:hAnsi="宋体"/>
                <w:color w:val="000000"/>
                <w:sz w:val="24"/>
              </w:rPr>
            </w:pPr>
            <w:r>
              <w:rPr>
                <w:rFonts w:hint="default" w:ascii="宋体" w:hAnsi="宋体"/>
                <w:color w:val="000000"/>
                <w:kern w:val="0"/>
                <w:sz w:val="24"/>
              </w:rPr>
              <w:t>受益群众满意度</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A88B99F">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CC280A">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740E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05AC0F">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090782">
            <w:pPr>
              <w:jc w:val="center"/>
              <w:rPr>
                <w:rFonts w:hint="default" w:ascii="宋体" w:hAnsi="宋体"/>
                <w:color w:val="000000"/>
                <w:sz w:val="24"/>
              </w:rPr>
            </w:pPr>
          </w:p>
        </w:tc>
        <w:tc>
          <w:tcPr>
            <w:tcW w:w="381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89737C">
            <w:pPr>
              <w:widowControl/>
              <w:jc w:val="center"/>
              <w:textAlignment w:val="center"/>
              <w:rPr>
                <w:rFonts w:hint="default" w:ascii="宋体" w:hAnsi="宋体"/>
                <w:color w:val="000000"/>
                <w:sz w:val="24"/>
              </w:rPr>
            </w:pPr>
            <w:r>
              <w:rPr>
                <w:rFonts w:hint="default" w:ascii="宋体" w:hAnsi="宋体"/>
                <w:color w:val="000000"/>
                <w:kern w:val="0"/>
                <w:sz w:val="24"/>
              </w:rPr>
              <w:t>办公人员满意度</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DD7A99">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33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8C4073">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0FBC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84"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5D681634">
            <w:pPr>
              <w:widowControl/>
              <w:jc w:val="center"/>
              <w:textAlignment w:val="center"/>
              <w:rPr>
                <w:rFonts w:hint="default" w:ascii="宋体" w:hAnsi="宋体"/>
                <w:b/>
                <w:color w:val="000000"/>
                <w:sz w:val="24"/>
              </w:rPr>
            </w:pPr>
            <w:r>
              <w:rPr>
                <w:rFonts w:hint="default" w:ascii="宋体" w:hAnsi="宋体"/>
                <w:b/>
                <w:color w:val="000000"/>
                <w:kern w:val="0"/>
                <w:sz w:val="24"/>
              </w:rPr>
              <w:t>合  计</w:t>
            </w:r>
          </w:p>
        </w:tc>
        <w:tc>
          <w:tcPr>
            <w:tcW w:w="1336" w:type="dxa"/>
            <w:tcBorders>
              <w:top w:val="nil"/>
              <w:left w:val="single" w:color="000000" w:sz="4" w:space="0"/>
              <w:bottom w:val="single" w:color="000000" w:sz="4" w:space="0"/>
              <w:right w:val="single" w:color="000000" w:sz="4" w:space="0"/>
              <w:tl2br w:val="nil"/>
              <w:tr2bl w:val="nil"/>
            </w:tcBorders>
            <w:vAlign w:val="center"/>
          </w:tcPr>
          <w:p w14:paraId="50C1EA08">
            <w:pPr>
              <w:widowControl/>
              <w:jc w:val="center"/>
              <w:textAlignment w:val="center"/>
              <w:rPr>
                <w:rFonts w:hint="eastAsia" w:ascii="仿宋" w:hAnsi="仿宋" w:eastAsia="仿宋"/>
                <w:b/>
                <w:color w:val="000000"/>
                <w:sz w:val="24"/>
              </w:rPr>
            </w:pPr>
            <w:r>
              <w:rPr>
                <w:rFonts w:hint="eastAsia" w:ascii="仿宋" w:hAnsi="仿宋" w:eastAsia="仿宋"/>
                <w:b/>
                <w:color w:val="000000"/>
                <w:kern w:val="0"/>
                <w:sz w:val="24"/>
              </w:rPr>
              <w:t xml:space="preserve">80.21 </w:t>
            </w:r>
          </w:p>
        </w:tc>
      </w:tr>
    </w:tbl>
    <w:p w14:paraId="61CF8609">
      <w:pPr>
        <w:spacing w:line="576" w:lineRule="exact"/>
        <w:ind w:firstLine="640" w:firstLineChars="200"/>
        <w:rPr>
          <w:rFonts w:hint="eastAsia" w:ascii="宋体" w:hAnsi="宋体" w:eastAsia="仿宋_GB2312"/>
          <w:color w:val="000000"/>
          <w:sz w:val="32"/>
        </w:rPr>
      </w:pPr>
    </w:p>
    <w:p w14:paraId="3C17175C">
      <w:pPr>
        <w:spacing w:line="576" w:lineRule="exact"/>
        <w:ind w:firstLine="640" w:firstLineChars="200"/>
        <w:rPr>
          <w:rFonts w:hint="eastAsia" w:ascii="宋体" w:hAnsi="宋体" w:eastAsia="仿宋_GB2312"/>
          <w:color w:val="000000"/>
          <w:sz w:val="32"/>
        </w:rPr>
      </w:pPr>
    </w:p>
    <w:p w14:paraId="6D66D04C">
      <w:pPr>
        <w:spacing w:line="576" w:lineRule="exact"/>
        <w:ind w:firstLine="640" w:firstLineChars="200"/>
        <w:rPr>
          <w:rFonts w:hint="eastAsia" w:ascii="宋体" w:hAnsi="宋体" w:eastAsia="仿宋_GB2312"/>
          <w:color w:val="000000"/>
          <w:sz w:val="32"/>
        </w:rPr>
      </w:pPr>
    </w:p>
    <w:p w14:paraId="2DA3A49F">
      <w:pPr>
        <w:pStyle w:val="2"/>
        <w:rPr>
          <w:rFonts w:hint="eastAsia" w:ascii="宋体" w:hAnsi="宋体" w:eastAsia="仿宋_GB2312"/>
          <w:color w:val="000000"/>
          <w:sz w:val="32"/>
        </w:rPr>
      </w:pPr>
    </w:p>
    <w:p w14:paraId="444EAD2E">
      <w:pPr>
        <w:rPr>
          <w:rFonts w:hint="eastAsia"/>
        </w:rPr>
      </w:pPr>
    </w:p>
    <w:p w14:paraId="7FE485E7">
      <w:pPr>
        <w:spacing w:line="576" w:lineRule="exact"/>
        <w:ind w:firstLine="640" w:firstLineChars="200"/>
        <w:rPr>
          <w:rFonts w:hint="eastAsia" w:ascii="宋体" w:hAnsi="宋体" w:eastAsia="仿宋_GB2312"/>
          <w:color w:val="000000"/>
          <w:sz w:val="32"/>
        </w:rPr>
      </w:pPr>
    </w:p>
    <w:p w14:paraId="46EE3581">
      <w:pPr>
        <w:spacing w:line="576" w:lineRule="exact"/>
        <w:ind w:firstLine="640" w:firstLineChars="200"/>
        <w:rPr>
          <w:rFonts w:hint="eastAsia" w:ascii="宋体" w:hAnsi="宋体" w:eastAsia="仿宋_GB2312"/>
          <w:color w:val="000000"/>
          <w:sz w:val="32"/>
        </w:rPr>
      </w:pPr>
    </w:p>
    <w:p w14:paraId="1A67CFF4">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default" w:ascii="宋体" w:hAnsi="宋体" w:eastAsia="方正小标宋简体"/>
          <w:sz w:val="44"/>
        </w:rPr>
      </w:pPr>
      <w:r>
        <w:rPr>
          <w:rFonts w:hint="eastAsia" w:ascii="宋体" w:hAnsi="宋体" w:eastAsia="方正小标宋简体"/>
          <w:sz w:val="44"/>
        </w:rPr>
        <w:t>七、</w:t>
      </w:r>
      <w:r>
        <w:rPr>
          <w:rFonts w:hint="default" w:ascii="宋体" w:hAnsi="宋体" w:eastAsia="方正小标宋简体"/>
          <w:sz w:val="44"/>
        </w:rPr>
        <w:t>2020</w:t>
      </w:r>
      <w:r>
        <w:rPr>
          <w:rFonts w:hint="eastAsia" w:ascii="宋体" w:hAnsi="宋体" w:eastAsia="方正小标宋简体"/>
          <w:sz w:val="44"/>
        </w:rPr>
        <w:t>—</w:t>
      </w:r>
      <w:r>
        <w:rPr>
          <w:rFonts w:hint="default" w:ascii="宋体" w:hAnsi="宋体" w:eastAsia="方正小标宋简体"/>
          <w:sz w:val="44"/>
        </w:rPr>
        <w:t>2023</w:t>
      </w:r>
      <w:r>
        <w:rPr>
          <w:rFonts w:hint="eastAsia" w:ascii="宋体" w:hAnsi="宋体" w:eastAsia="方正小标宋简体"/>
          <w:sz w:val="44"/>
        </w:rPr>
        <w:t>年度吉林省农村贫困老年人补助政策绩效评价报告</w:t>
      </w:r>
    </w:p>
    <w:p w14:paraId="2339333C">
      <w:pPr>
        <w:spacing w:line="576" w:lineRule="exact"/>
        <w:ind w:firstLine="645"/>
        <w:rPr>
          <w:rFonts w:hint="default" w:ascii="宋体" w:hAnsi="宋体" w:eastAsia="黑体"/>
          <w:sz w:val="32"/>
        </w:rPr>
      </w:pPr>
    </w:p>
    <w:p w14:paraId="347CF48C">
      <w:pPr>
        <w:spacing w:line="576" w:lineRule="exact"/>
        <w:ind w:firstLine="645"/>
        <w:rPr>
          <w:rFonts w:hint="default" w:ascii="宋体" w:hAnsi="宋体" w:eastAsia="黑体"/>
          <w:sz w:val="32"/>
        </w:rPr>
      </w:pPr>
      <w:r>
        <w:rPr>
          <w:rFonts w:hint="eastAsia" w:ascii="宋体" w:hAnsi="宋体" w:eastAsia="黑体"/>
          <w:sz w:val="32"/>
        </w:rPr>
        <w:t>一、基本情况</w:t>
      </w:r>
    </w:p>
    <w:p w14:paraId="6E94386D">
      <w:pPr>
        <w:spacing w:line="576" w:lineRule="exact"/>
        <w:ind w:firstLine="640" w:firstLineChars="200"/>
        <w:rPr>
          <w:rFonts w:hint="default" w:ascii="宋体" w:hAnsi="宋体" w:eastAsia="楷体"/>
          <w:color w:val="000000"/>
          <w:sz w:val="32"/>
        </w:rPr>
      </w:pPr>
      <w:r>
        <w:rPr>
          <w:rFonts w:hint="eastAsia" w:ascii="宋体" w:hAnsi="宋体" w:eastAsia="楷体"/>
          <w:color w:val="000000"/>
          <w:sz w:val="32"/>
        </w:rPr>
        <w:t>（一）项目概况</w:t>
      </w:r>
    </w:p>
    <w:p w14:paraId="2194BE79">
      <w:pPr>
        <w:spacing w:line="576" w:lineRule="exact"/>
        <w:ind w:firstLine="640" w:firstLineChars="200"/>
        <w:rPr>
          <w:rFonts w:hint="default" w:ascii="宋体" w:hAnsi="宋体" w:eastAsia="仿宋_GB2312"/>
          <w:color w:val="000000"/>
          <w:sz w:val="32"/>
        </w:rPr>
      </w:pPr>
      <w:r>
        <w:rPr>
          <w:rFonts w:hint="eastAsia" w:ascii="宋体" w:hAnsi="宋体" w:eastAsia="仿宋_GB2312"/>
          <w:color w:val="000000"/>
          <w:sz w:val="32"/>
        </w:rPr>
        <w:t>1</w:t>
      </w:r>
      <w:r>
        <w:rPr>
          <w:rFonts w:hint="default" w:ascii="宋体" w:hAnsi="宋体" w:eastAsia="仿宋_GB2312"/>
          <w:color w:val="000000"/>
          <w:sz w:val="32"/>
        </w:rPr>
        <w:t>.</w:t>
      </w:r>
      <w:r>
        <w:rPr>
          <w:rFonts w:hint="eastAsia" w:ascii="宋体" w:hAnsi="宋体" w:eastAsia="仿宋_GB2312"/>
          <w:color w:val="000000"/>
          <w:sz w:val="32"/>
        </w:rPr>
        <w:t>主要内容。</w:t>
      </w:r>
    </w:p>
    <w:p w14:paraId="04DC653D">
      <w:pPr>
        <w:pStyle w:val="11"/>
        <w:widowControl/>
        <w:spacing w:line="576" w:lineRule="exact"/>
        <w:ind w:firstLine="640"/>
        <w:rPr>
          <w:rFonts w:hint="default" w:ascii="宋体" w:hAnsi="宋体" w:eastAsia="仿宋_GB2312"/>
          <w:sz w:val="32"/>
        </w:rPr>
      </w:pPr>
      <w:r>
        <w:rPr>
          <w:rFonts w:hint="default" w:ascii="宋体" w:hAnsi="宋体" w:eastAsia="仿宋_GB2312"/>
          <w:sz w:val="32"/>
        </w:rPr>
        <w:t>2020</w:t>
      </w:r>
      <w:r>
        <w:rPr>
          <w:rFonts w:hint="eastAsia" w:ascii="宋体" w:hAnsi="宋体" w:eastAsia="仿宋_GB2312"/>
          <w:sz w:val="32"/>
        </w:rPr>
        <w:t>—</w:t>
      </w:r>
      <w:r>
        <w:rPr>
          <w:rFonts w:hint="default" w:ascii="宋体" w:hAnsi="宋体" w:eastAsia="仿宋_GB2312"/>
          <w:sz w:val="32"/>
        </w:rPr>
        <w:t>2023</w:t>
      </w:r>
      <w:r>
        <w:rPr>
          <w:rFonts w:hint="eastAsia" w:ascii="宋体" w:hAnsi="宋体" w:eastAsia="仿宋_GB2312"/>
          <w:sz w:val="32"/>
        </w:rPr>
        <w:t>年度吉林省农村贫困老年人补助资金针对全省范围内符合条件的60周岁及以上农村建档立卡贫困人口，给予每人每年240元的补贴（按月发放），涉及全省52个市县。</w:t>
      </w:r>
    </w:p>
    <w:p w14:paraId="748D2FB3">
      <w:pPr>
        <w:spacing w:line="576" w:lineRule="exact"/>
        <w:ind w:firstLine="640" w:firstLineChars="200"/>
        <w:rPr>
          <w:rFonts w:hint="default" w:ascii="宋体" w:hAnsi="宋体" w:eastAsia="仿宋_GB2312"/>
          <w:color w:val="000000"/>
          <w:sz w:val="32"/>
        </w:rPr>
      </w:pPr>
      <w:r>
        <w:rPr>
          <w:rFonts w:hint="eastAsia" w:ascii="宋体" w:hAnsi="宋体" w:eastAsia="仿宋_GB2312"/>
          <w:color w:val="000000"/>
          <w:sz w:val="32"/>
        </w:rPr>
        <w:t>2</w:t>
      </w:r>
      <w:r>
        <w:rPr>
          <w:rFonts w:hint="default" w:ascii="宋体" w:hAnsi="宋体" w:eastAsia="仿宋_GB2312"/>
          <w:color w:val="000000"/>
          <w:sz w:val="32"/>
        </w:rPr>
        <w:t>.</w:t>
      </w:r>
      <w:r>
        <w:rPr>
          <w:rFonts w:hint="eastAsia" w:ascii="宋体" w:hAnsi="宋体" w:eastAsia="仿宋_GB2312"/>
          <w:color w:val="000000"/>
          <w:sz w:val="32"/>
        </w:rPr>
        <w:t>资金投入和使用情况。</w:t>
      </w:r>
    </w:p>
    <w:p w14:paraId="1498A5E4">
      <w:pPr>
        <w:pStyle w:val="11"/>
        <w:widowControl/>
        <w:spacing w:line="576" w:lineRule="exact"/>
        <w:ind w:firstLine="640"/>
        <w:rPr>
          <w:rFonts w:hint="default" w:ascii="宋体" w:hAnsi="宋体" w:eastAsia="仿宋_GB2312"/>
          <w:sz w:val="32"/>
        </w:rPr>
      </w:pPr>
      <w:r>
        <w:rPr>
          <w:rFonts w:hint="default" w:ascii="宋体" w:hAnsi="宋体" w:eastAsia="仿宋_GB2312"/>
          <w:sz w:val="32"/>
        </w:rPr>
        <w:t>2020</w:t>
      </w:r>
      <w:r>
        <w:rPr>
          <w:rFonts w:hint="eastAsia" w:ascii="宋体" w:hAnsi="宋体" w:eastAsia="仿宋_GB2312"/>
          <w:sz w:val="32"/>
        </w:rPr>
        <w:t>—</w:t>
      </w:r>
      <w:r>
        <w:rPr>
          <w:rFonts w:hint="default" w:ascii="宋体" w:hAnsi="宋体" w:eastAsia="仿宋_GB2312"/>
          <w:sz w:val="32"/>
        </w:rPr>
        <w:t>2023</w:t>
      </w:r>
      <w:r>
        <w:rPr>
          <w:rFonts w:hint="eastAsia" w:ascii="宋体" w:hAnsi="宋体" w:eastAsia="仿宋_GB2312"/>
          <w:sz w:val="32"/>
        </w:rPr>
        <w:t>年吉林省农村贫困老年人补助政策预算安排共计</w:t>
      </w:r>
      <w:r>
        <w:rPr>
          <w:rFonts w:hint="default" w:ascii="宋体" w:hAnsi="宋体" w:eastAsia="仿宋_GB2312"/>
          <w:sz w:val="32"/>
        </w:rPr>
        <w:t>2</w:t>
      </w:r>
      <w:r>
        <w:rPr>
          <w:rFonts w:hint="eastAsia" w:ascii="宋体" w:hAnsi="宋体" w:eastAsia="仿宋_GB2312"/>
          <w:sz w:val="32"/>
        </w:rPr>
        <w:t>.</w:t>
      </w:r>
      <w:r>
        <w:rPr>
          <w:rFonts w:hint="default" w:ascii="宋体" w:hAnsi="宋体" w:eastAsia="仿宋_GB2312"/>
          <w:sz w:val="32"/>
        </w:rPr>
        <w:t>17</w:t>
      </w:r>
      <w:r>
        <w:rPr>
          <w:rFonts w:hint="eastAsia" w:ascii="宋体" w:hAnsi="宋体" w:eastAsia="仿宋_GB2312"/>
          <w:sz w:val="32"/>
        </w:rPr>
        <w:t>亿元，资</w:t>
      </w:r>
      <w:r>
        <w:rPr>
          <w:rFonts w:hint="eastAsia" w:ascii="宋体" w:hAnsi="宋体" w:eastAsia="仿宋_GB2312"/>
          <w:color w:val="000000"/>
          <w:sz w:val="32"/>
        </w:rPr>
        <w:t>金已全部到位</w:t>
      </w:r>
      <w:r>
        <w:rPr>
          <w:rFonts w:hint="eastAsia" w:ascii="宋体" w:hAnsi="宋体" w:eastAsia="仿宋_GB2312"/>
          <w:sz w:val="32"/>
        </w:rPr>
        <w:t>，资金到位率100%，实际支出资金</w:t>
      </w:r>
      <w:r>
        <w:rPr>
          <w:rFonts w:hint="default" w:ascii="宋体" w:hAnsi="宋体" w:eastAsia="仿宋_GB2312"/>
          <w:sz w:val="32"/>
        </w:rPr>
        <w:t>1</w:t>
      </w:r>
      <w:r>
        <w:rPr>
          <w:rFonts w:hint="eastAsia" w:ascii="宋体" w:hAnsi="宋体" w:eastAsia="仿宋_GB2312"/>
          <w:sz w:val="32"/>
        </w:rPr>
        <w:t>.</w:t>
      </w:r>
      <w:r>
        <w:rPr>
          <w:rFonts w:hint="default" w:ascii="宋体" w:hAnsi="宋体" w:eastAsia="仿宋_GB2312"/>
          <w:sz w:val="32"/>
        </w:rPr>
        <w:t>9</w:t>
      </w:r>
      <w:r>
        <w:rPr>
          <w:rFonts w:hint="eastAsia" w:ascii="宋体" w:hAnsi="宋体" w:eastAsia="仿宋_GB2312"/>
          <w:sz w:val="32"/>
        </w:rPr>
        <w:t>3亿元，预算执行率为89.03%。</w:t>
      </w:r>
    </w:p>
    <w:p w14:paraId="3BECB41B">
      <w:pPr>
        <w:spacing w:line="576" w:lineRule="exact"/>
        <w:ind w:firstLine="640" w:firstLineChars="200"/>
        <w:rPr>
          <w:rFonts w:hint="default" w:ascii="宋体" w:hAnsi="宋体" w:eastAsia="楷体"/>
          <w:color w:val="000000"/>
          <w:sz w:val="32"/>
        </w:rPr>
      </w:pPr>
      <w:r>
        <w:rPr>
          <w:rFonts w:hint="eastAsia" w:ascii="宋体" w:hAnsi="宋体" w:eastAsia="楷体"/>
          <w:color w:val="000000"/>
          <w:sz w:val="32"/>
        </w:rPr>
        <w:t>（二）项目绩效目标</w:t>
      </w:r>
    </w:p>
    <w:p w14:paraId="4AE22B5B">
      <w:pPr>
        <w:pStyle w:val="11"/>
        <w:widowControl/>
        <w:spacing w:line="576" w:lineRule="exact"/>
        <w:ind w:firstLine="640"/>
        <w:rPr>
          <w:rFonts w:hint="default" w:ascii="宋体" w:hAnsi="宋体" w:eastAsia="仿宋_GB2312"/>
          <w:sz w:val="32"/>
        </w:rPr>
      </w:pPr>
      <w:r>
        <w:rPr>
          <w:rFonts w:hint="eastAsia" w:ascii="宋体" w:hAnsi="宋体" w:eastAsia="仿宋_GB2312"/>
          <w:sz w:val="32"/>
        </w:rPr>
        <w:t>进一步保障和巩固符合条件的</w:t>
      </w:r>
      <w:r>
        <w:rPr>
          <w:rFonts w:hint="default" w:ascii="宋体" w:hAnsi="宋体" w:eastAsia="仿宋_GB2312"/>
          <w:sz w:val="32"/>
        </w:rPr>
        <w:t>60</w:t>
      </w:r>
      <w:r>
        <w:rPr>
          <w:rFonts w:hint="eastAsia" w:ascii="宋体" w:hAnsi="宋体" w:eastAsia="仿宋_GB2312"/>
          <w:sz w:val="32"/>
        </w:rPr>
        <w:t>周岁以上农村建档立卡贫困人口稳定脱贫成果，实现老有所养；通过加大政策宣传力度，提高政策知晓率，营造全社会尊老爱老助老的良好氛围，实现农村贫困老年人口的稳定脱贫和生活保障。</w:t>
      </w:r>
    </w:p>
    <w:p w14:paraId="46D8A51E">
      <w:pPr>
        <w:spacing w:line="576" w:lineRule="exact"/>
        <w:ind w:firstLine="640" w:firstLineChars="200"/>
        <w:rPr>
          <w:rFonts w:hint="default" w:ascii="宋体" w:hAnsi="宋体" w:eastAsia="楷体"/>
          <w:color w:val="000000"/>
          <w:sz w:val="32"/>
        </w:rPr>
      </w:pPr>
      <w:r>
        <w:rPr>
          <w:rFonts w:hint="eastAsia" w:ascii="宋体" w:hAnsi="宋体" w:eastAsia="黑体"/>
          <w:sz w:val="32"/>
        </w:rPr>
        <w:t>二、绩效评价覆盖范围</w:t>
      </w:r>
    </w:p>
    <w:p w14:paraId="5AD26C26">
      <w:pPr>
        <w:pStyle w:val="11"/>
        <w:widowControl/>
        <w:spacing w:line="576" w:lineRule="exact"/>
        <w:ind w:firstLine="640"/>
        <w:rPr>
          <w:rFonts w:hint="eastAsia" w:ascii="宋体" w:hAnsi="宋体" w:eastAsia="仿宋_GB2312"/>
          <w:color w:val="000000"/>
          <w:sz w:val="32"/>
        </w:rPr>
      </w:pPr>
      <w:r>
        <w:rPr>
          <w:rFonts w:hint="eastAsia" w:ascii="宋体" w:hAnsi="宋体" w:eastAsia="仿宋_GB2312"/>
          <w:sz w:val="32"/>
        </w:rPr>
        <w:t>此次绩效评价覆盖2020—2023年度吉林省农村贫困老年人补助政策的全部项目，涉及</w:t>
      </w:r>
      <w:r>
        <w:rPr>
          <w:rFonts w:hint="default" w:ascii="宋体" w:hAnsi="宋体" w:eastAsia="仿宋_GB2312"/>
          <w:sz w:val="32"/>
        </w:rPr>
        <w:t>52</w:t>
      </w:r>
      <w:r>
        <w:rPr>
          <w:rFonts w:hint="eastAsia" w:ascii="宋体" w:hAnsi="宋体" w:eastAsia="仿宋_GB2312"/>
          <w:sz w:val="32"/>
        </w:rPr>
        <w:t>个市（州）县（市）。其中，现场评价覆盖长春市双阳区、长春市九台区、榆树市、德惠市、伊通县、大安市、白城市以及通榆县等</w:t>
      </w:r>
      <w:r>
        <w:rPr>
          <w:rFonts w:hint="default" w:ascii="宋体" w:hAnsi="宋体" w:eastAsia="仿宋_GB2312"/>
          <w:sz w:val="32"/>
        </w:rPr>
        <w:t>8</w:t>
      </w:r>
      <w:r>
        <w:rPr>
          <w:rFonts w:hint="eastAsia" w:ascii="宋体" w:hAnsi="宋体" w:eastAsia="仿宋_GB2312"/>
          <w:sz w:val="32"/>
        </w:rPr>
        <w:t>个补助金额较大的市县，远程电话问询覆盖农安县、梨树县、长岭县、公主岭市、辽源市、东辽县、临江市、镇赉县、江源区以及四平市等</w:t>
      </w:r>
      <w:r>
        <w:rPr>
          <w:rFonts w:hint="default" w:ascii="宋体" w:hAnsi="宋体" w:eastAsia="仿宋_GB2312"/>
          <w:sz w:val="32"/>
        </w:rPr>
        <w:t>10</w:t>
      </w:r>
      <w:r>
        <w:rPr>
          <w:rFonts w:hint="eastAsia" w:ascii="宋体" w:hAnsi="宋体" w:eastAsia="仿宋_GB2312"/>
          <w:sz w:val="32"/>
        </w:rPr>
        <w:t>个市县，资金占比51.75%。</w:t>
      </w:r>
    </w:p>
    <w:p w14:paraId="76EB0B61">
      <w:pPr>
        <w:spacing w:line="576" w:lineRule="exact"/>
        <w:ind w:firstLine="645"/>
        <w:rPr>
          <w:rFonts w:hint="default" w:ascii="宋体" w:hAnsi="宋体" w:eastAsia="黑体"/>
          <w:sz w:val="32"/>
        </w:rPr>
      </w:pPr>
      <w:r>
        <w:rPr>
          <w:rFonts w:hint="eastAsia" w:ascii="宋体" w:hAnsi="宋体" w:eastAsia="黑体"/>
          <w:sz w:val="32"/>
        </w:rPr>
        <w:t>三、综合评价情况</w:t>
      </w:r>
    </w:p>
    <w:p w14:paraId="08AA6AC9">
      <w:pPr>
        <w:spacing w:line="576" w:lineRule="exact"/>
        <w:ind w:firstLine="645"/>
        <w:rPr>
          <w:rFonts w:hint="eastAsia" w:ascii="宋体" w:hAnsi="宋体" w:eastAsia="楷体_GB2312"/>
          <w:color w:val="000000"/>
          <w:sz w:val="32"/>
        </w:rPr>
      </w:pPr>
      <w:r>
        <w:rPr>
          <w:rFonts w:hint="eastAsia" w:ascii="宋体" w:hAnsi="宋体" w:eastAsia="楷体_GB2312"/>
          <w:color w:val="000000"/>
          <w:sz w:val="32"/>
        </w:rPr>
        <w:t>（一）评价得分及等次</w:t>
      </w:r>
    </w:p>
    <w:p w14:paraId="528BD2A5">
      <w:pPr>
        <w:pStyle w:val="11"/>
        <w:widowControl/>
        <w:spacing w:line="576" w:lineRule="exact"/>
        <w:ind w:firstLine="640"/>
        <w:rPr>
          <w:rFonts w:hint="eastAsia" w:ascii="宋体" w:hAnsi="宋体" w:eastAsia="楷体_GB2312"/>
          <w:color w:val="000000"/>
          <w:sz w:val="32"/>
        </w:rPr>
      </w:pPr>
      <w:r>
        <w:rPr>
          <w:rFonts w:hint="eastAsia" w:ascii="宋体" w:hAnsi="宋体" w:eastAsia="仿宋_GB2312"/>
          <w:sz w:val="32"/>
        </w:rPr>
        <w:t>该项目绩效评价得分为77.</w:t>
      </w:r>
      <w:r>
        <w:rPr>
          <w:rFonts w:hint="eastAsia" w:ascii="宋体" w:hAnsi="宋体" w:eastAsia="仿宋_GB2312"/>
          <w:sz w:val="32"/>
          <w:lang w:val="en-US" w:eastAsia="zh-CN"/>
        </w:rPr>
        <w:t>77</w:t>
      </w:r>
      <w:r>
        <w:rPr>
          <w:rFonts w:hint="eastAsia" w:ascii="宋体" w:hAnsi="宋体" w:eastAsia="仿宋_GB2312"/>
          <w:sz w:val="32"/>
        </w:rPr>
        <w:t>分，等级为“中”。</w:t>
      </w:r>
    </w:p>
    <w:p w14:paraId="3457DB06">
      <w:pPr>
        <w:spacing w:line="576" w:lineRule="exact"/>
        <w:ind w:firstLine="645"/>
        <w:rPr>
          <w:rFonts w:hint="eastAsia" w:ascii="宋体" w:hAnsi="宋体" w:eastAsia="楷体_GB2312"/>
          <w:color w:val="000000"/>
          <w:sz w:val="32"/>
        </w:rPr>
      </w:pPr>
      <w:r>
        <w:rPr>
          <w:rFonts w:hint="eastAsia" w:ascii="宋体" w:hAnsi="宋体" w:eastAsia="楷体_GB2312"/>
          <w:color w:val="000000"/>
          <w:sz w:val="32"/>
        </w:rPr>
        <w:t>（二）项目工作成效</w:t>
      </w:r>
    </w:p>
    <w:p w14:paraId="395F42EC">
      <w:pPr>
        <w:pStyle w:val="11"/>
        <w:widowControl/>
        <w:spacing w:line="576" w:lineRule="exact"/>
        <w:ind w:firstLine="640"/>
        <w:rPr>
          <w:rFonts w:hint="default" w:ascii="宋体" w:hAnsi="宋体" w:eastAsia="仿宋_GB2312"/>
          <w:sz w:val="32"/>
        </w:rPr>
      </w:pPr>
      <w:r>
        <w:rPr>
          <w:rFonts w:hint="eastAsia" w:ascii="宋体" w:hAnsi="宋体" w:eastAsia="仿宋_GB2312"/>
          <w:b/>
          <w:sz w:val="32"/>
        </w:rPr>
        <w:t>一是</w:t>
      </w:r>
      <w:r>
        <w:rPr>
          <w:rFonts w:hint="eastAsia" w:ascii="宋体" w:hAnsi="宋体" w:eastAsia="仿宋_GB2312"/>
          <w:sz w:val="32"/>
        </w:rPr>
        <w:t>贯彻落实《中共吉林省委吉林省人民政府关于打赢脱贫攻坚战三年行动的实施意见》，进一步保障和巩固60周岁以上农村建档立卡贫困人口稳定脱贫成果。</w:t>
      </w:r>
      <w:r>
        <w:rPr>
          <w:rFonts w:hint="eastAsia" w:ascii="宋体" w:hAnsi="宋体" w:eastAsia="仿宋_GB2312"/>
          <w:b/>
          <w:sz w:val="32"/>
        </w:rPr>
        <w:t>二是</w:t>
      </w:r>
      <w:r>
        <w:rPr>
          <w:rFonts w:hint="eastAsia" w:ascii="宋体" w:hAnsi="宋体" w:eastAsia="仿宋_GB2312"/>
          <w:sz w:val="32"/>
        </w:rPr>
        <w:t>完善了农村养老保障体系，为农村老年人尤其是贫困老年人提供了资金支持，增强了社会福利保障的覆盖面和公平性。</w:t>
      </w:r>
      <w:r>
        <w:rPr>
          <w:rFonts w:hint="eastAsia" w:ascii="宋体" w:hAnsi="宋体" w:eastAsia="仿宋_GB2312"/>
          <w:b/>
          <w:sz w:val="32"/>
        </w:rPr>
        <w:t>三是</w:t>
      </w:r>
      <w:r>
        <w:rPr>
          <w:rFonts w:hint="eastAsia" w:ascii="宋体" w:hAnsi="宋体" w:eastAsia="仿宋_GB2312"/>
          <w:sz w:val="32"/>
        </w:rPr>
        <w:t>通过关爱贫困老年人，增强群众对政府的信任和支持，提高农村地区的社会和谐度。</w:t>
      </w:r>
    </w:p>
    <w:p w14:paraId="01125869">
      <w:pPr>
        <w:spacing w:line="576" w:lineRule="exact"/>
        <w:ind w:firstLine="645"/>
        <w:rPr>
          <w:rFonts w:hint="eastAsia" w:ascii="宋体" w:hAnsi="宋体" w:eastAsia="楷体_GB2312"/>
          <w:sz w:val="32"/>
        </w:rPr>
      </w:pPr>
      <w:r>
        <w:rPr>
          <w:rFonts w:hint="eastAsia" w:ascii="宋体" w:hAnsi="宋体" w:eastAsia="楷体_GB2312"/>
          <w:sz w:val="32"/>
        </w:rPr>
        <w:t>（三）存在的问题</w:t>
      </w:r>
    </w:p>
    <w:p w14:paraId="24918B38">
      <w:pPr>
        <w:spacing w:line="576" w:lineRule="exact"/>
        <w:ind w:firstLine="640" w:firstLineChars="200"/>
        <w:rPr>
          <w:rFonts w:hint="eastAsia" w:ascii="宋体" w:hAnsi="宋体" w:eastAsia="仿宋_GB2312"/>
          <w:kern w:val="0"/>
          <w:sz w:val="32"/>
        </w:rPr>
      </w:pPr>
      <w:bookmarkStart w:id="0" w:name="_Toc187140034"/>
      <w:bookmarkStart w:id="1" w:name="OLE_LINK3"/>
      <w:r>
        <w:rPr>
          <w:rFonts w:hint="eastAsia" w:ascii="宋体" w:hAnsi="宋体" w:eastAsia="仿宋_GB2312"/>
          <w:kern w:val="0"/>
          <w:sz w:val="32"/>
        </w:rPr>
        <w:t>1.政策实施效果不明显</w:t>
      </w:r>
      <w:bookmarkEnd w:id="0"/>
      <w:r>
        <w:rPr>
          <w:rFonts w:hint="eastAsia" w:ascii="宋体" w:hAnsi="宋体" w:eastAsia="仿宋_GB2312"/>
          <w:kern w:val="0"/>
          <w:sz w:val="32"/>
        </w:rPr>
        <w:t>，难以有效帮扶。</w:t>
      </w:r>
    </w:p>
    <w:p w14:paraId="4471EF33">
      <w:pPr>
        <w:spacing w:line="576" w:lineRule="exact"/>
        <w:ind w:firstLine="643" w:firstLineChars="200"/>
        <w:rPr>
          <w:rFonts w:hint="default" w:ascii="宋体" w:hAnsi="宋体" w:eastAsia="仿宋_GB2312"/>
          <w:sz w:val="32"/>
        </w:rPr>
      </w:pPr>
      <w:r>
        <w:rPr>
          <w:rFonts w:hint="eastAsia" w:ascii="宋体" w:hAnsi="宋体" w:eastAsia="仿宋_GB2312"/>
          <w:b/>
          <w:kern w:val="0"/>
          <w:sz w:val="32"/>
        </w:rPr>
        <w:t>一是</w:t>
      </w:r>
      <w:r>
        <w:rPr>
          <w:rFonts w:hint="eastAsia" w:ascii="宋体" w:hAnsi="宋体" w:eastAsia="仿宋_GB2312"/>
          <w:kern w:val="0"/>
          <w:sz w:val="32"/>
        </w:rPr>
        <w:t>该政策仅对60周岁以上农村建档立卡贫困老年人口每年发放240元补贴，未对因身患疾病、存在残疾状况、家庭结构特殊等贫困老年人进行差异性补贴，不符合脱贫攻坚“六个精准”的有关要求，影响了政策实施的有效性与精准性。</w:t>
      </w:r>
      <w:r>
        <w:rPr>
          <w:rFonts w:hint="eastAsia" w:ascii="宋体" w:hAnsi="宋体" w:eastAsia="仿宋_GB2312"/>
          <w:b/>
          <w:kern w:val="0"/>
          <w:sz w:val="32"/>
        </w:rPr>
        <w:t>二是</w:t>
      </w:r>
      <w:r>
        <w:rPr>
          <w:rFonts w:hint="eastAsia" w:ascii="宋体" w:hAnsi="宋体" w:eastAsia="仿宋_GB2312"/>
          <w:kern w:val="0"/>
          <w:sz w:val="32"/>
        </w:rPr>
        <w:t>补贴资金额度较小，</w:t>
      </w:r>
      <w:r>
        <w:rPr>
          <w:rFonts w:hint="eastAsia" w:ascii="宋体" w:hAnsi="宋体" w:eastAsia="仿宋_GB2312"/>
          <w:sz w:val="32"/>
        </w:rPr>
        <w:t>在日常生活成本不断上升的情况下，难以对受补助对象的医疗以及日常生活发挥实际作用，导致该资金的发放对老年贫困人口的生活质量提升不明显。</w:t>
      </w:r>
    </w:p>
    <w:p w14:paraId="42A3E108">
      <w:pPr>
        <w:spacing w:line="576" w:lineRule="exact"/>
        <w:ind w:firstLine="640" w:firstLineChars="200"/>
        <w:rPr>
          <w:rFonts w:hint="eastAsia" w:ascii="宋体" w:hAnsi="宋体" w:eastAsia="仿宋_GB2312"/>
          <w:kern w:val="0"/>
          <w:sz w:val="32"/>
        </w:rPr>
      </w:pPr>
      <w:r>
        <w:rPr>
          <w:rFonts w:hint="eastAsia" w:ascii="宋体" w:hAnsi="宋体" w:eastAsia="仿宋_GB2312"/>
          <w:kern w:val="0"/>
          <w:sz w:val="32"/>
        </w:rPr>
        <w:t>2.补贴发放</w:t>
      </w:r>
      <w:r>
        <w:rPr>
          <w:rFonts w:hint="eastAsia" w:ascii="宋体" w:hAnsi="宋体" w:eastAsia="仿宋_GB2312"/>
          <w:kern w:val="0"/>
          <w:sz w:val="32"/>
          <w:lang w:eastAsia="zh-CN"/>
        </w:rPr>
        <w:t>机制不健全，</w:t>
      </w:r>
      <w:r>
        <w:rPr>
          <w:rFonts w:hint="eastAsia" w:ascii="宋体" w:hAnsi="宋体" w:eastAsia="仿宋_GB2312"/>
          <w:kern w:val="0"/>
          <w:sz w:val="32"/>
        </w:rPr>
        <w:t>投入产出比失调。</w:t>
      </w:r>
    </w:p>
    <w:p w14:paraId="0FDB2BF4">
      <w:pPr>
        <w:spacing w:line="576" w:lineRule="exact"/>
        <w:ind w:firstLine="640" w:firstLineChars="200"/>
        <w:rPr>
          <w:rFonts w:hint="default" w:ascii="宋体" w:hAnsi="宋体"/>
          <w:sz w:val="21"/>
        </w:rPr>
      </w:pPr>
      <w:r>
        <w:rPr>
          <w:rFonts w:hint="eastAsia" w:ascii="宋体" w:hAnsi="宋体" w:eastAsia="仿宋_GB2312"/>
          <w:kern w:val="0"/>
          <w:sz w:val="32"/>
        </w:rPr>
        <w:t>人员信息需每月进行动态核查，因各市县贫困老年人居住地分散，导致核对工作投入成本较高。如大安市、德惠市等市县反馈，调离、死亡及新增老年人等信息的核查工作投入的人力物力巨大。高频次的核查工作加重了基层管理部门的工作负担，在信息传递滞后、系统支持不足的农村地区，核查成本远高于所补贴的资金。</w:t>
      </w:r>
    </w:p>
    <w:p w14:paraId="17B3E17E">
      <w:pPr>
        <w:spacing w:line="576" w:lineRule="exact"/>
        <w:ind w:firstLine="640" w:firstLineChars="200"/>
        <w:rPr>
          <w:rFonts w:hint="eastAsia" w:ascii="宋体" w:hAnsi="宋体" w:eastAsia="仿宋_GB2312"/>
          <w:kern w:val="0"/>
          <w:sz w:val="32"/>
        </w:rPr>
      </w:pPr>
      <w:bookmarkStart w:id="2" w:name="_Toc187140035"/>
      <w:r>
        <w:rPr>
          <w:rFonts w:hint="eastAsia" w:ascii="宋体" w:hAnsi="宋体" w:eastAsia="仿宋_GB2312"/>
          <w:kern w:val="0"/>
          <w:sz w:val="32"/>
        </w:rPr>
        <w:t>3.政策管理制度不健全，责任主体不清晰</w:t>
      </w:r>
      <w:bookmarkEnd w:id="2"/>
      <w:r>
        <w:rPr>
          <w:rFonts w:hint="eastAsia" w:ascii="宋体" w:hAnsi="宋体" w:eastAsia="仿宋_GB2312"/>
          <w:kern w:val="0"/>
          <w:sz w:val="32"/>
        </w:rPr>
        <w:t>。</w:t>
      </w:r>
    </w:p>
    <w:p w14:paraId="1B0AA5BB">
      <w:pPr>
        <w:pStyle w:val="8"/>
        <w:widowControl w:val="0"/>
        <w:spacing w:beforeAutospacing="0" w:afterAutospacing="0" w:line="576" w:lineRule="exact"/>
        <w:ind w:firstLine="643" w:firstLineChars="200"/>
        <w:jc w:val="both"/>
        <w:rPr>
          <w:rFonts w:hint="default" w:eastAsia="楷体"/>
          <w:b/>
          <w:sz w:val="32"/>
        </w:rPr>
      </w:pPr>
      <w:r>
        <w:rPr>
          <w:rFonts w:hint="eastAsia" w:eastAsia="仿宋_GB2312"/>
          <w:b/>
          <w:sz w:val="32"/>
        </w:rPr>
        <w:t>一是</w:t>
      </w:r>
      <w:r>
        <w:rPr>
          <w:rFonts w:hint="eastAsia" w:eastAsia="仿宋_GB2312"/>
          <w:sz w:val="32"/>
        </w:rPr>
        <w:t>省级层面缺少与政策配套的各项管理制度，在资金管理和政策实施方面未提出明确具体的工作要求，导致各市县在资金管理过程中出现资金分配及监管方式不统一，职责划分不清晰的情况。部分市县相关部门互相推诿，资金发放效率不高。</w:t>
      </w:r>
      <w:r>
        <w:rPr>
          <w:rFonts w:hint="eastAsia" w:eastAsia="仿宋_GB2312"/>
          <w:b/>
          <w:sz w:val="32"/>
        </w:rPr>
        <w:t>二是</w:t>
      </w:r>
      <w:r>
        <w:rPr>
          <w:rFonts w:hint="eastAsia" w:eastAsia="仿宋_GB2312"/>
          <w:sz w:val="32"/>
        </w:rPr>
        <w:t>市县层面未按要求建立健全有关制度。抽查的18个市县均未按照有关文件要求建立健全定期抽查、核查、公示和统计报告制度，导致部分市县资金管理混乱。如抽查的18个市县中，德惠市、伊通县以及大安市等3个市县由农业农村局负责补贴对象的筛查和资格认定工作，其他的15个市县均由社保局负责，由于市县社保局和农业农村局统计系统不同，各市县受补助对象认定口径不统一，存在补助资金发放不准确的风险。另外，18个市县均未开展公示及统计报告工作。</w:t>
      </w:r>
    </w:p>
    <w:p w14:paraId="651D0A37">
      <w:pPr>
        <w:pStyle w:val="8"/>
        <w:widowControl w:val="0"/>
        <w:spacing w:beforeAutospacing="0" w:afterAutospacing="0" w:line="576" w:lineRule="exact"/>
        <w:ind w:firstLine="640" w:firstLineChars="200"/>
        <w:jc w:val="both"/>
        <w:rPr>
          <w:rFonts w:hint="default" w:eastAsia="仿宋_GB2312"/>
          <w:sz w:val="32"/>
        </w:rPr>
      </w:pPr>
      <w:bookmarkStart w:id="3" w:name="_Toc187140036"/>
      <w:r>
        <w:rPr>
          <w:rFonts w:hint="eastAsia" w:eastAsia="仿宋_GB2312"/>
          <w:sz w:val="32"/>
        </w:rPr>
        <w:t>4.部分市县资金未拨付，</w:t>
      </w:r>
      <w:bookmarkEnd w:id="3"/>
      <w:r>
        <w:rPr>
          <w:rFonts w:hint="eastAsia" w:eastAsia="仿宋_GB2312"/>
          <w:sz w:val="32"/>
        </w:rPr>
        <w:t>影响资金使用进度。</w:t>
      </w:r>
    </w:p>
    <w:p w14:paraId="5BC9AE6D">
      <w:pPr>
        <w:pStyle w:val="8"/>
        <w:widowControl w:val="0"/>
        <w:spacing w:beforeAutospacing="0" w:afterAutospacing="0" w:line="576" w:lineRule="exact"/>
        <w:ind w:firstLine="640" w:firstLineChars="200"/>
        <w:jc w:val="both"/>
        <w:rPr>
          <w:rFonts w:hint="default" w:eastAsia="仿宋_GB2312"/>
          <w:sz w:val="32"/>
        </w:rPr>
      </w:pPr>
      <w:r>
        <w:rPr>
          <w:rFonts w:hint="eastAsia" w:eastAsia="仿宋_GB2312"/>
          <w:sz w:val="32"/>
        </w:rPr>
        <w:t>截至2024年10月底，九台区、公主岭市、德惠市、辽源市、东辽县、白山市、江源区、临江市以及白城市等9个市</w:t>
      </w:r>
      <w:r>
        <w:rPr>
          <w:rFonts w:hint="eastAsia" w:eastAsia="仿宋_GB2312"/>
          <w:sz w:val="32"/>
          <w:lang w:eastAsia="zh-CN"/>
        </w:rPr>
        <w:t>（县、区）</w:t>
      </w:r>
      <w:r>
        <w:rPr>
          <w:rFonts w:hint="eastAsia" w:eastAsia="仿宋_GB2312"/>
          <w:sz w:val="32"/>
        </w:rPr>
        <w:t>存在未拨付补助资金的情况，共计892.51万元，导致部分补助对象无法及时享受政策红利。</w:t>
      </w:r>
    </w:p>
    <w:p w14:paraId="1FAEE016">
      <w:pPr>
        <w:pStyle w:val="8"/>
        <w:widowControl w:val="0"/>
        <w:spacing w:beforeAutospacing="0" w:afterAutospacing="0" w:line="576" w:lineRule="exact"/>
        <w:ind w:firstLine="640" w:firstLineChars="200"/>
        <w:jc w:val="both"/>
        <w:rPr>
          <w:rFonts w:hint="default" w:eastAsia="仿宋_GB2312"/>
          <w:sz w:val="32"/>
        </w:rPr>
      </w:pPr>
      <w:r>
        <w:rPr>
          <w:rFonts w:hint="eastAsia" w:eastAsia="仿宋_GB2312"/>
          <w:sz w:val="32"/>
        </w:rPr>
        <w:t>5.预算绩效管理不到位，部门绩效意识淡薄。</w:t>
      </w:r>
    </w:p>
    <w:p w14:paraId="5040C996">
      <w:pPr>
        <w:pStyle w:val="8"/>
        <w:widowControl w:val="0"/>
        <w:spacing w:beforeAutospacing="0" w:afterAutospacing="0" w:line="576" w:lineRule="exact"/>
        <w:ind w:firstLine="640" w:firstLineChars="200"/>
        <w:jc w:val="both"/>
        <w:rPr>
          <w:rFonts w:hint="eastAsia" w:eastAsia="仿宋_GB2312"/>
          <w:sz w:val="32"/>
        </w:rPr>
      </w:pPr>
      <w:r>
        <w:rPr>
          <w:rFonts w:hint="eastAsia" w:eastAsia="仿宋_GB2312"/>
          <w:sz w:val="32"/>
        </w:rPr>
        <w:t>省级主管部门及市县未按要求开展绩效管理工作，省农业农村厅及抽查的18个市县未开展绩效目标申报审核、绩效监控和绩效自评工作，未能准确掌握政策执行过程中存在的突出问题，无法为下一步优化政策、强化资金使用效益提供参考依据，绩效意识有待加强。</w:t>
      </w:r>
      <w:bookmarkEnd w:id="1"/>
    </w:p>
    <w:p w14:paraId="0A8860D6">
      <w:pPr>
        <w:pStyle w:val="8"/>
        <w:widowControl w:val="0"/>
        <w:spacing w:beforeAutospacing="0" w:afterAutospacing="0" w:line="576" w:lineRule="exact"/>
        <w:ind w:firstLine="640" w:firstLineChars="200"/>
        <w:jc w:val="both"/>
        <w:rPr>
          <w:rFonts w:hint="eastAsia" w:eastAsia="仿宋_GB2312"/>
          <w:sz w:val="32"/>
        </w:rPr>
      </w:pPr>
    </w:p>
    <w:p w14:paraId="089FF737">
      <w:pPr>
        <w:spacing w:line="576" w:lineRule="exact"/>
        <w:ind w:firstLine="640" w:firstLineChars="200"/>
        <w:rPr>
          <w:rFonts w:hint="eastAsia" w:ascii="宋体" w:hAnsi="宋体" w:eastAsia="仿宋_GB2312"/>
          <w:sz w:val="32"/>
        </w:rPr>
      </w:pPr>
      <w:r>
        <w:rPr>
          <w:rFonts w:hint="eastAsia" w:ascii="宋体" w:hAnsi="宋体" w:eastAsia="仿宋_GB2312"/>
          <w:sz w:val="32"/>
        </w:rPr>
        <w:t>附件：吉林省农村贫困老年人补助政策财政评价评分表</w:t>
      </w:r>
    </w:p>
    <w:p w14:paraId="4123179F">
      <w:pPr>
        <w:spacing w:line="576" w:lineRule="exact"/>
        <w:ind w:firstLine="640" w:firstLineChars="200"/>
        <w:rPr>
          <w:rFonts w:hint="eastAsia" w:ascii="宋体" w:hAnsi="宋体" w:eastAsia="仿宋_GB2312"/>
          <w:sz w:val="32"/>
        </w:rPr>
      </w:pPr>
    </w:p>
    <w:p w14:paraId="1E0F22BA">
      <w:pPr>
        <w:spacing w:line="576" w:lineRule="exact"/>
        <w:ind w:firstLine="640" w:firstLineChars="200"/>
        <w:rPr>
          <w:rFonts w:hint="eastAsia" w:ascii="宋体" w:hAnsi="宋体" w:eastAsia="仿宋_GB2312"/>
          <w:sz w:val="32"/>
        </w:rPr>
      </w:pPr>
    </w:p>
    <w:p w14:paraId="015E6E04">
      <w:pPr>
        <w:spacing w:line="576" w:lineRule="exact"/>
        <w:ind w:firstLine="640" w:firstLineChars="200"/>
        <w:rPr>
          <w:rFonts w:hint="eastAsia" w:ascii="宋体" w:hAnsi="宋体" w:eastAsia="仿宋_GB2312"/>
          <w:sz w:val="32"/>
        </w:rPr>
      </w:pPr>
    </w:p>
    <w:p w14:paraId="23831CED">
      <w:pPr>
        <w:pStyle w:val="2"/>
        <w:rPr>
          <w:rFonts w:hint="eastAsia"/>
        </w:rPr>
      </w:pPr>
    </w:p>
    <w:p w14:paraId="2400A4E3">
      <w:pPr>
        <w:spacing w:line="576" w:lineRule="exact"/>
        <w:ind w:firstLine="640" w:firstLineChars="200"/>
        <w:rPr>
          <w:rFonts w:hint="eastAsia" w:ascii="宋体" w:hAnsi="宋体" w:eastAsia="仿宋_GB2312"/>
          <w:sz w:val="32"/>
        </w:rPr>
      </w:pPr>
    </w:p>
    <w:p w14:paraId="3CD57024">
      <w:pPr>
        <w:spacing w:line="576" w:lineRule="exact"/>
        <w:ind w:firstLine="640" w:firstLineChars="200"/>
        <w:rPr>
          <w:rFonts w:hint="eastAsia" w:ascii="宋体" w:hAnsi="宋体" w:eastAsia="仿宋_GB2312"/>
          <w:sz w:val="32"/>
        </w:rPr>
      </w:pPr>
    </w:p>
    <w:tbl>
      <w:tblPr>
        <w:tblStyle w:val="9"/>
        <w:tblW w:w="861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7"/>
        <w:gridCol w:w="1267"/>
        <w:gridCol w:w="3334"/>
        <w:gridCol w:w="1439"/>
        <w:gridCol w:w="1439"/>
      </w:tblGrid>
      <w:tr w14:paraId="13F3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37" w:type="dxa"/>
            <w:tcBorders>
              <w:top w:val="nil"/>
              <w:left w:val="nil"/>
              <w:bottom w:val="nil"/>
              <w:right w:val="nil"/>
              <w:tl2br w:val="nil"/>
              <w:tr2bl w:val="nil"/>
            </w:tcBorders>
            <w:vAlign w:val="center"/>
          </w:tcPr>
          <w:p w14:paraId="6F8B65C3">
            <w:pPr>
              <w:widowControl/>
              <w:jc w:val="left"/>
              <w:textAlignment w:val="center"/>
              <w:rPr>
                <w:rFonts w:hint="eastAsia" w:ascii="黑体" w:hAnsi="宋体" w:eastAsia="黑体"/>
                <w:color w:val="000000"/>
                <w:sz w:val="28"/>
              </w:rPr>
            </w:pPr>
            <w:r>
              <w:rPr>
                <w:rFonts w:hint="eastAsia" w:ascii="黑体" w:hAnsi="宋体" w:eastAsia="黑体"/>
                <w:color w:val="000000"/>
                <w:kern w:val="0"/>
                <w:sz w:val="28"/>
              </w:rPr>
              <w:t>附件：</w:t>
            </w:r>
          </w:p>
        </w:tc>
        <w:tc>
          <w:tcPr>
            <w:tcW w:w="1267" w:type="dxa"/>
            <w:tcBorders>
              <w:top w:val="nil"/>
              <w:left w:val="nil"/>
              <w:bottom w:val="nil"/>
              <w:right w:val="nil"/>
              <w:tl2br w:val="nil"/>
              <w:tr2bl w:val="nil"/>
            </w:tcBorders>
            <w:vAlign w:val="center"/>
          </w:tcPr>
          <w:p w14:paraId="4998F5AA">
            <w:pPr>
              <w:rPr>
                <w:rFonts w:hint="eastAsia" w:ascii="等线" w:hAnsi="等线" w:eastAsia="等线"/>
                <w:color w:val="000000"/>
                <w:sz w:val="24"/>
              </w:rPr>
            </w:pPr>
          </w:p>
        </w:tc>
        <w:tc>
          <w:tcPr>
            <w:tcW w:w="3334" w:type="dxa"/>
            <w:tcBorders>
              <w:top w:val="nil"/>
              <w:left w:val="nil"/>
              <w:bottom w:val="nil"/>
              <w:right w:val="nil"/>
              <w:tl2br w:val="nil"/>
              <w:tr2bl w:val="nil"/>
            </w:tcBorders>
            <w:vAlign w:val="center"/>
          </w:tcPr>
          <w:p w14:paraId="2F582F6E">
            <w:pPr>
              <w:rPr>
                <w:rFonts w:hint="eastAsia" w:ascii="等线" w:hAnsi="等线" w:eastAsia="等线"/>
                <w:color w:val="000000"/>
                <w:sz w:val="24"/>
              </w:rPr>
            </w:pPr>
          </w:p>
        </w:tc>
        <w:tc>
          <w:tcPr>
            <w:tcW w:w="1439" w:type="dxa"/>
            <w:tcBorders>
              <w:top w:val="nil"/>
              <w:left w:val="nil"/>
              <w:bottom w:val="nil"/>
              <w:right w:val="nil"/>
              <w:tl2br w:val="nil"/>
              <w:tr2bl w:val="nil"/>
            </w:tcBorders>
            <w:vAlign w:val="center"/>
          </w:tcPr>
          <w:p w14:paraId="6C5FCDB3">
            <w:pPr>
              <w:rPr>
                <w:rFonts w:hint="eastAsia" w:ascii="等线" w:hAnsi="等线" w:eastAsia="等线"/>
                <w:color w:val="000000"/>
                <w:sz w:val="24"/>
              </w:rPr>
            </w:pPr>
          </w:p>
        </w:tc>
        <w:tc>
          <w:tcPr>
            <w:tcW w:w="1439" w:type="dxa"/>
            <w:tcBorders>
              <w:top w:val="nil"/>
              <w:left w:val="nil"/>
              <w:bottom w:val="nil"/>
              <w:right w:val="nil"/>
              <w:tl2br w:val="nil"/>
              <w:tr2bl w:val="nil"/>
            </w:tcBorders>
            <w:vAlign w:val="center"/>
          </w:tcPr>
          <w:p w14:paraId="683CE923">
            <w:pPr>
              <w:rPr>
                <w:rFonts w:hint="eastAsia" w:ascii="等线" w:hAnsi="等线" w:eastAsia="等线"/>
                <w:color w:val="000000"/>
                <w:sz w:val="24"/>
              </w:rPr>
            </w:pPr>
          </w:p>
        </w:tc>
      </w:tr>
      <w:tr w14:paraId="3ACB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16" w:type="dxa"/>
            <w:gridSpan w:val="5"/>
            <w:tcBorders>
              <w:top w:val="nil"/>
              <w:left w:val="nil"/>
              <w:bottom w:val="nil"/>
              <w:right w:val="nil"/>
              <w:tl2br w:val="nil"/>
              <w:tr2bl w:val="nil"/>
            </w:tcBorders>
            <w:vAlign w:val="center"/>
          </w:tcPr>
          <w:p w14:paraId="6272BA5E">
            <w:pPr>
              <w:widowControl/>
              <w:jc w:val="center"/>
              <w:textAlignment w:val="center"/>
              <w:rPr>
                <w:rFonts w:hint="eastAsia" w:ascii="方正小标宋简体" w:hAnsi="方正小标宋简体" w:eastAsia="方正小标宋简体"/>
                <w:color w:val="000000"/>
                <w:sz w:val="40"/>
              </w:rPr>
            </w:pPr>
            <w:r>
              <w:rPr>
                <w:rFonts w:hint="eastAsia" w:ascii="方正小标宋简体" w:hAnsi="方正小标宋简体" w:eastAsia="方正小标宋简体"/>
                <w:color w:val="000000"/>
                <w:kern w:val="0"/>
                <w:sz w:val="40"/>
              </w:rPr>
              <w:t>吉林省农村贫困老年人补助政策财政评价评分表</w:t>
            </w:r>
          </w:p>
        </w:tc>
      </w:tr>
      <w:tr w14:paraId="76FC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62C725E8">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一级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1267" w:type="dxa"/>
            <w:tcBorders>
              <w:top w:val="single" w:color="000000" w:sz="4" w:space="0"/>
              <w:left w:val="single" w:color="000000" w:sz="4" w:space="0"/>
              <w:bottom w:val="single" w:color="000000" w:sz="4" w:space="0"/>
              <w:right w:val="single" w:color="000000" w:sz="4" w:space="0"/>
              <w:tl2br w:val="nil"/>
              <w:tr2bl w:val="nil"/>
            </w:tcBorders>
            <w:vAlign w:val="center"/>
          </w:tcPr>
          <w:p w14:paraId="707F50D0">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二级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5037EB64">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三级指标</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20EE5FFA">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分值权重</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684F1A0F">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指标得分</w:t>
            </w:r>
          </w:p>
        </w:tc>
      </w:tr>
      <w:tr w14:paraId="72C1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7052463">
            <w:pPr>
              <w:widowControl/>
              <w:jc w:val="center"/>
              <w:textAlignment w:val="center"/>
              <w:rPr>
                <w:rFonts w:hint="default" w:ascii="宋体" w:hAnsi="宋体"/>
                <w:color w:val="000000"/>
                <w:sz w:val="24"/>
              </w:rPr>
            </w:pPr>
            <w:r>
              <w:rPr>
                <w:rFonts w:hint="default" w:ascii="宋体" w:hAnsi="宋体"/>
                <w:color w:val="000000"/>
                <w:kern w:val="0"/>
                <w:sz w:val="24"/>
              </w:rPr>
              <w:t>决策</w:t>
            </w:r>
          </w:p>
        </w:tc>
        <w:tc>
          <w:tcPr>
            <w:tcW w:w="12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323C753">
            <w:pPr>
              <w:widowControl/>
              <w:jc w:val="center"/>
              <w:textAlignment w:val="center"/>
              <w:rPr>
                <w:rFonts w:hint="default" w:ascii="宋体" w:hAnsi="宋体"/>
                <w:color w:val="000000"/>
                <w:sz w:val="24"/>
              </w:rPr>
            </w:pPr>
            <w:r>
              <w:rPr>
                <w:rFonts w:hint="default" w:ascii="宋体" w:hAnsi="宋体"/>
                <w:color w:val="000000"/>
                <w:kern w:val="0"/>
                <w:sz w:val="24"/>
              </w:rPr>
              <w:t>政策立项</w:t>
            </w: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19F2E96F">
            <w:pPr>
              <w:widowControl/>
              <w:jc w:val="center"/>
              <w:textAlignment w:val="center"/>
              <w:rPr>
                <w:rFonts w:hint="default" w:ascii="宋体" w:hAnsi="宋体"/>
                <w:color w:val="000000"/>
                <w:sz w:val="24"/>
              </w:rPr>
            </w:pPr>
            <w:r>
              <w:rPr>
                <w:rFonts w:hint="default" w:ascii="宋体" w:hAnsi="宋体"/>
                <w:color w:val="000000"/>
                <w:kern w:val="0"/>
                <w:sz w:val="24"/>
              </w:rPr>
              <w:t>立项依据充分性</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4EEE7003">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68B5A734">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5877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0C1C05E">
            <w:pPr>
              <w:jc w:val="center"/>
              <w:rPr>
                <w:rFonts w:hint="default" w:ascii="宋体" w:hAnsi="宋体"/>
                <w:color w:val="000000"/>
                <w:sz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4E56C26">
            <w:pPr>
              <w:jc w:val="center"/>
              <w:rPr>
                <w:rFonts w:hint="default" w:ascii="宋体" w:hAnsi="宋体"/>
                <w:color w:val="000000"/>
                <w:sz w:val="24"/>
              </w:rPr>
            </w:pP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56BEEC75">
            <w:pPr>
              <w:widowControl/>
              <w:jc w:val="center"/>
              <w:textAlignment w:val="center"/>
              <w:rPr>
                <w:rFonts w:hint="default" w:ascii="宋体" w:hAnsi="宋体"/>
                <w:color w:val="000000"/>
                <w:sz w:val="24"/>
              </w:rPr>
            </w:pPr>
            <w:r>
              <w:rPr>
                <w:rFonts w:hint="default" w:ascii="宋体" w:hAnsi="宋体"/>
                <w:color w:val="000000"/>
                <w:kern w:val="0"/>
                <w:sz w:val="24"/>
              </w:rPr>
              <w:t>立项程序规范性</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0BF3C2EC">
            <w:pPr>
              <w:widowControl/>
              <w:jc w:val="center"/>
              <w:textAlignment w:val="center"/>
              <w:rPr>
                <w:rFonts w:hint="default" w:ascii="宋体" w:hAnsi="宋体"/>
                <w:color w:val="000000"/>
                <w:sz w:val="24"/>
              </w:rPr>
            </w:pPr>
            <w:r>
              <w:rPr>
                <w:rFonts w:hint="default" w:ascii="宋体" w:hAnsi="宋体"/>
                <w:color w:val="000000"/>
                <w:kern w:val="0"/>
                <w:sz w:val="24"/>
              </w:rPr>
              <w:t>8</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44BAA5E5">
            <w:pPr>
              <w:widowControl/>
              <w:jc w:val="center"/>
              <w:textAlignment w:val="center"/>
              <w:rPr>
                <w:rFonts w:hint="default" w:ascii="宋体" w:hAnsi="宋体"/>
                <w:color w:val="000000"/>
                <w:sz w:val="24"/>
              </w:rPr>
            </w:pPr>
            <w:r>
              <w:rPr>
                <w:rFonts w:hint="default" w:ascii="宋体" w:hAnsi="宋体"/>
                <w:color w:val="000000"/>
                <w:kern w:val="0"/>
                <w:sz w:val="24"/>
              </w:rPr>
              <w:t>8</w:t>
            </w:r>
          </w:p>
        </w:tc>
      </w:tr>
      <w:tr w14:paraId="4B64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63E3007">
            <w:pPr>
              <w:jc w:val="center"/>
              <w:rPr>
                <w:rFonts w:hint="default" w:ascii="宋体" w:hAnsi="宋体"/>
                <w:color w:val="000000"/>
                <w:sz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744950F">
            <w:pPr>
              <w:jc w:val="center"/>
              <w:rPr>
                <w:rFonts w:hint="default" w:ascii="宋体" w:hAnsi="宋体"/>
                <w:color w:val="000000"/>
                <w:sz w:val="24"/>
              </w:rPr>
            </w:pP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6CF7A742">
            <w:pPr>
              <w:widowControl/>
              <w:jc w:val="center"/>
              <w:textAlignment w:val="center"/>
              <w:rPr>
                <w:rFonts w:hint="default" w:ascii="宋体" w:hAnsi="宋体"/>
                <w:color w:val="000000"/>
                <w:sz w:val="24"/>
              </w:rPr>
            </w:pPr>
            <w:r>
              <w:rPr>
                <w:rFonts w:hint="default" w:ascii="宋体" w:hAnsi="宋体"/>
                <w:color w:val="000000"/>
                <w:kern w:val="0"/>
                <w:sz w:val="24"/>
              </w:rPr>
              <w:t>政策时效性</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39EEC200">
            <w:pPr>
              <w:widowControl/>
              <w:jc w:val="center"/>
              <w:textAlignment w:val="center"/>
              <w:rPr>
                <w:rFonts w:hint="default" w:ascii="宋体" w:hAnsi="宋体"/>
                <w:color w:val="000000"/>
                <w:sz w:val="24"/>
              </w:rPr>
            </w:pPr>
            <w:r>
              <w:rPr>
                <w:rFonts w:hint="default" w:ascii="宋体" w:hAnsi="宋体"/>
                <w:color w:val="000000"/>
                <w:kern w:val="0"/>
                <w:sz w:val="24"/>
              </w:rPr>
              <w:t>8</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17C8263F">
            <w:pPr>
              <w:widowControl/>
              <w:jc w:val="center"/>
              <w:textAlignment w:val="center"/>
              <w:rPr>
                <w:rFonts w:hint="default" w:ascii="宋体" w:hAnsi="宋体"/>
                <w:color w:val="000000"/>
                <w:sz w:val="24"/>
              </w:rPr>
            </w:pPr>
            <w:r>
              <w:rPr>
                <w:rFonts w:hint="default" w:ascii="宋体" w:hAnsi="宋体"/>
                <w:color w:val="000000"/>
                <w:kern w:val="0"/>
                <w:sz w:val="24"/>
              </w:rPr>
              <w:t>8</w:t>
            </w:r>
          </w:p>
        </w:tc>
      </w:tr>
      <w:tr w14:paraId="2D97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C13EBC1">
            <w:pPr>
              <w:jc w:val="center"/>
              <w:rPr>
                <w:rFonts w:hint="default" w:ascii="宋体" w:hAnsi="宋体"/>
                <w:color w:val="000000"/>
                <w:sz w:val="24"/>
              </w:rPr>
            </w:pPr>
          </w:p>
        </w:tc>
        <w:tc>
          <w:tcPr>
            <w:tcW w:w="12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9F21BA8">
            <w:pPr>
              <w:widowControl/>
              <w:jc w:val="center"/>
              <w:textAlignment w:val="center"/>
              <w:rPr>
                <w:rFonts w:hint="default" w:ascii="宋体" w:hAnsi="宋体"/>
                <w:color w:val="000000"/>
                <w:sz w:val="24"/>
              </w:rPr>
            </w:pPr>
            <w:r>
              <w:rPr>
                <w:rFonts w:hint="default" w:ascii="宋体" w:hAnsi="宋体"/>
                <w:color w:val="000000"/>
                <w:kern w:val="0"/>
                <w:sz w:val="24"/>
              </w:rPr>
              <w:t>绩效目标</w:t>
            </w: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2FA2CA6C">
            <w:pPr>
              <w:widowControl/>
              <w:jc w:val="center"/>
              <w:textAlignment w:val="center"/>
              <w:rPr>
                <w:rFonts w:hint="default" w:ascii="宋体" w:hAnsi="宋体"/>
                <w:color w:val="000000"/>
                <w:sz w:val="24"/>
              </w:rPr>
            </w:pPr>
            <w:r>
              <w:rPr>
                <w:rFonts w:hint="default" w:ascii="宋体" w:hAnsi="宋体"/>
                <w:color w:val="000000"/>
                <w:kern w:val="0"/>
                <w:sz w:val="24"/>
              </w:rPr>
              <w:t>绩效目标合理性</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0B002632">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744F013E">
            <w:pPr>
              <w:widowControl/>
              <w:jc w:val="center"/>
              <w:textAlignment w:val="center"/>
              <w:rPr>
                <w:rFonts w:hint="default" w:ascii="宋体" w:hAnsi="宋体"/>
                <w:color w:val="000000"/>
                <w:sz w:val="24"/>
              </w:rPr>
            </w:pPr>
            <w:r>
              <w:rPr>
                <w:rFonts w:hint="default" w:ascii="宋体" w:hAnsi="宋体"/>
                <w:color w:val="000000"/>
                <w:kern w:val="0"/>
                <w:sz w:val="24"/>
              </w:rPr>
              <w:t>1.2</w:t>
            </w:r>
          </w:p>
        </w:tc>
      </w:tr>
      <w:tr w14:paraId="539A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2F2E79D">
            <w:pPr>
              <w:jc w:val="center"/>
              <w:rPr>
                <w:rFonts w:hint="default" w:ascii="宋体" w:hAnsi="宋体"/>
                <w:color w:val="000000"/>
                <w:sz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8A9E511">
            <w:pPr>
              <w:jc w:val="center"/>
              <w:rPr>
                <w:rFonts w:hint="default" w:ascii="宋体" w:hAnsi="宋体"/>
                <w:color w:val="000000"/>
                <w:sz w:val="24"/>
              </w:rPr>
            </w:pP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2DE803C6">
            <w:pPr>
              <w:widowControl/>
              <w:jc w:val="center"/>
              <w:textAlignment w:val="center"/>
              <w:rPr>
                <w:rFonts w:hint="default" w:ascii="宋体" w:hAnsi="宋体"/>
                <w:color w:val="000000"/>
                <w:sz w:val="24"/>
              </w:rPr>
            </w:pPr>
            <w:r>
              <w:rPr>
                <w:rFonts w:hint="default" w:ascii="宋体" w:hAnsi="宋体"/>
                <w:color w:val="000000"/>
                <w:kern w:val="0"/>
                <w:sz w:val="24"/>
              </w:rPr>
              <w:t>绩效指标明确性</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3DE8459B">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36E235AB">
            <w:pPr>
              <w:widowControl/>
              <w:jc w:val="center"/>
              <w:textAlignment w:val="center"/>
              <w:rPr>
                <w:rFonts w:hint="default" w:ascii="宋体" w:hAnsi="宋体"/>
                <w:color w:val="000000"/>
                <w:sz w:val="24"/>
              </w:rPr>
            </w:pPr>
            <w:r>
              <w:rPr>
                <w:rFonts w:hint="default" w:ascii="宋体" w:hAnsi="宋体"/>
                <w:color w:val="000000"/>
                <w:kern w:val="0"/>
                <w:sz w:val="24"/>
              </w:rPr>
              <w:t>1.2</w:t>
            </w:r>
          </w:p>
        </w:tc>
      </w:tr>
      <w:tr w14:paraId="21E9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EDF4B91">
            <w:pPr>
              <w:jc w:val="center"/>
              <w:rPr>
                <w:rFonts w:hint="default" w:ascii="宋体" w:hAnsi="宋体"/>
                <w:color w:val="000000"/>
                <w:sz w:val="24"/>
              </w:rPr>
            </w:pPr>
          </w:p>
        </w:tc>
        <w:tc>
          <w:tcPr>
            <w:tcW w:w="12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44901AB">
            <w:pPr>
              <w:widowControl/>
              <w:jc w:val="center"/>
              <w:textAlignment w:val="center"/>
              <w:rPr>
                <w:rFonts w:hint="default" w:ascii="宋体" w:hAnsi="宋体"/>
                <w:color w:val="000000"/>
                <w:sz w:val="24"/>
              </w:rPr>
            </w:pPr>
            <w:r>
              <w:rPr>
                <w:rFonts w:hint="default" w:ascii="宋体" w:hAnsi="宋体"/>
                <w:color w:val="000000"/>
                <w:kern w:val="0"/>
                <w:sz w:val="24"/>
              </w:rPr>
              <w:t>资金投入</w:t>
            </w: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5F7A3CA7">
            <w:pPr>
              <w:widowControl/>
              <w:jc w:val="center"/>
              <w:textAlignment w:val="center"/>
              <w:rPr>
                <w:rFonts w:hint="default" w:ascii="宋体" w:hAnsi="宋体"/>
                <w:color w:val="000000"/>
                <w:sz w:val="24"/>
              </w:rPr>
            </w:pPr>
            <w:r>
              <w:rPr>
                <w:rFonts w:hint="default" w:ascii="宋体" w:hAnsi="宋体"/>
                <w:color w:val="000000"/>
                <w:kern w:val="0"/>
                <w:sz w:val="24"/>
              </w:rPr>
              <w:t>预算编制科学性</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6D9A52ED">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7CB7C23A">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7574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70B45C5">
            <w:pPr>
              <w:jc w:val="center"/>
              <w:rPr>
                <w:rFonts w:hint="default" w:ascii="宋体" w:hAnsi="宋体"/>
                <w:color w:val="000000"/>
                <w:sz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32804B3">
            <w:pPr>
              <w:jc w:val="center"/>
              <w:rPr>
                <w:rFonts w:hint="default" w:ascii="宋体" w:hAnsi="宋体"/>
                <w:color w:val="000000"/>
                <w:sz w:val="24"/>
              </w:rPr>
            </w:pP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1653CD9A">
            <w:pPr>
              <w:widowControl/>
              <w:jc w:val="center"/>
              <w:textAlignment w:val="center"/>
              <w:rPr>
                <w:rFonts w:hint="default" w:ascii="宋体" w:hAnsi="宋体"/>
                <w:color w:val="000000"/>
                <w:sz w:val="24"/>
              </w:rPr>
            </w:pPr>
            <w:r>
              <w:rPr>
                <w:rFonts w:hint="default" w:ascii="宋体" w:hAnsi="宋体"/>
                <w:color w:val="000000"/>
                <w:kern w:val="0"/>
                <w:sz w:val="24"/>
              </w:rPr>
              <w:t>资金分配合理性</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368A69F5">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1BD1F74C">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199C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AE0CE83">
            <w:pPr>
              <w:widowControl/>
              <w:jc w:val="center"/>
              <w:textAlignment w:val="center"/>
              <w:rPr>
                <w:rFonts w:hint="default" w:ascii="宋体" w:hAnsi="宋体"/>
                <w:color w:val="000000"/>
                <w:sz w:val="24"/>
              </w:rPr>
            </w:pPr>
            <w:r>
              <w:rPr>
                <w:rFonts w:hint="default" w:ascii="宋体" w:hAnsi="宋体"/>
                <w:color w:val="000000"/>
                <w:kern w:val="0"/>
                <w:sz w:val="24"/>
              </w:rPr>
              <w:t>过程</w:t>
            </w:r>
          </w:p>
        </w:tc>
        <w:tc>
          <w:tcPr>
            <w:tcW w:w="12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199E6CF">
            <w:pPr>
              <w:widowControl/>
              <w:jc w:val="center"/>
              <w:textAlignment w:val="center"/>
              <w:rPr>
                <w:rFonts w:hint="default" w:ascii="宋体" w:hAnsi="宋体"/>
                <w:color w:val="000000"/>
                <w:sz w:val="24"/>
              </w:rPr>
            </w:pPr>
            <w:r>
              <w:rPr>
                <w:rFonts w:hint="default" w:ascii="宋体" w:hAnsi="宋体"/>
                <w:color w:val="000000"/>
                <w:kern w:val="0"/>
                <w:sz w:val="24"/>
              </w:rPr>
              <w:t>资金管理</w:t>
            </w: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3F4108C7">
            <w:pPr>
              <w:widowControl/>
              <w:jc w:val="center"/>
              <w:textAlignment w:val="center"/>
              <w:rPr>
                <w:rFonts w:hint="default" w:ascii="宋体" w:hAnsi="宋体"/>
                <w:color w:val="000000"/>
                <w:sz w:val="24"/>
              </w:rPr>
            </w:pPr>
            <w:r>
              <w:rPr>
                <w:rFonts w:hint="default" w:ascii="宋体" w:hAnsi="宋体"/>
                <w:color w:val="000000"/>
                <w:kern w:val="0"/>
                <w:sz w:val="24"/>
              </w:rPr>
              <w:t>资金到位率</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47D26DAB">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0A9824E0">
            <w:pPr>
              <w:widowControl/>
              <w:jc w:val="center"/>
              <w:textAlignment w:val="center"/>
              <w:rPr>
                <w:rFonts w:hint="eastAsia" w:ascii="宋体" w:hAnsi="宋体" w:eastAsia="宋体"/>
                <w:color w:val="000000"/>
                <w:sz w:val="24"/>
                <w:lang w:eastAsia="zh-CN"/>
              </w:rPr>
            </w:pPr>
            <w:r>
              <w:rPr>
                <w:rFonts w:hint="eastAsia" w:ascii="宋体" w:hAnsi="宋体"/>
                <w:color w:val="000000"/>
                <w:kern w:val="0"/>
                <w:sz w:val="24"/>
                <w:lang w:val="en-US" w:eastAsia="zh-CN"/>
              </w:rPr>
              <w:t>3</w:t>
            </w:r>
          </w:p>
        </w:tc>
      </w:tr>
      <w:tr w14:paraId="563F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96B5595">
            <w:pPr>
              <w:jc w:val="center"/>
              <w:rPr>
                <w:rFonts w:hint="default" w:ascii="宋体" w:hAnsi="宋体"/>
                <w:color w:val="000000"/>
                <w:sz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13CCF48">
            <w:pPr>
              <w:jc w:val="center"/>
              <w:rPr>
                <w:rFonts w:hint="default" w:ascii="宋体" w:hAnsi="宋体"/>
                <w:color w:val="000000"/>
                <w:sz w:val="24"/>
              </w:rPr>
            </w:pP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116051B2">
            <w:pPr>
              <w:widowControl/>
              <w:jc w:val="center"/>
              <w:textAlignment w:val="center"/>
              <w:rPr>
                <w:rFonts w:hint="default" w:ascii="宋体" w:hAnsi="宋体"/>
                <w:color w:val="000000"/>
                <w:sz w:val="24"/>
              </w:rPr>
            </w:pPr>
            <w:r>
              <w:rPr>
                <w:rFonts w:hint="default" w:ascii="宋体" w:hAnsi="宋体"/>
                <w:color w:val="000000"/>
                <w:kern w:val="0"/>
                <w:sz w:val="24"/>
              </w:rPr>
              <w:t>预算执行率</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1CE1BE7C">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1C9454D9">
            <w:pPr>
              <w:widowControl/>
              <w:jc w:val="center"/>
              <w:textAlignment w:val="center"/>
              <w:rPr>
                <w:rFonts w:hint="default" w:ascii="宋体" w:hAnsi="宋体"/>
                <w:color w:val="000000"/>
                <w:sz w:val="24"/>
              </w:rPr>
            </w:pPr>
            <w:r>
              <w:rPr>
                <w:rFonts w:hint="default" w:ascii="宋体" w:hAnsi="宋体"/>
                <w:color w:val="000000"/>
                <w:kern w:val="0"/>
                <w:sz w:val="24"/>
              </w:rPr>
              <w:t>2.67</w:t>
            </w:r>
          </w:p>
        </w:tc>
      </w:tr>
      <w:tr w14:paraId="3F63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720FA58">
            <w:pPr>
              <w:jc w:val="center"/>
              <w:rPr>
                <w:rFonts w:hint="default" w:ascii="宋体" w:hAnsi="宋体"/>
                <w:color w:val="000000"/>
                <w:sz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BEE1BF9">
            <w:pPr>
              <w:jc w:val="center"/>
              <w:rPr>
                <w:rFonts w:hint="default" w:ascii="宋体" w:hAnsi="宋体"/>
                <w:color w:val="000000"/>
                <w:sz w:val="24"/>
              </w:rPr>
            </w:pP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68AF203A">
            <w:pPr>
              <w:widowControl/>
              <w:jc w:val="center"/>
              <w:textAlignment w:val="center"/>
              <w:rPr>
                <w:rFonts w:hint="default" w:ascii="宋体" w:hAnsi="宋体"/>
                <w:color w:val="000000"/>
                <w:sz w:val="24"/>
              </w:rPr>
            </w:pPr>
            <w:r>
              <w:rPr>
                <w:rFonts w:hint="default" w:ascii="宋体" w:hAnsi="宋体"/>
                <w:color w:val="000000"/>
                <w:kern w:val="0"/>
                <w:sz w:val="24"/>
              </w:rPr>
              <w:t>资金使用合规性</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590380A9">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5B17ADEB">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7ECC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DD53C18">
            <w:pPr>
              <w:jc w:val="center"/>
              <w:rPr>
                <w:rFonts w:hint="default" w:ascii="宋体" w:hAnsi="宋体"/>
                <w:color w:val="000000"/>
                <w:sz w:val="24"/>
              </w:rPr>
            </w:pPr>
          </w:p>
        </w:tc>
        <w:tc>
          <w:tcPr>
            <w:tcW w:w="12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1FBB3A7">
            <w:pPr>
              <w:widowControl/>
              <w:jc w:val="center"/>
              <w:textAlignment w:val="center"/>
              <w:rPr>
                <w:rFonts w:hint="default" w:ascii="宋体" w:hAnsi="宋体"/>
                <w:color w:val="000000"/>
                <w:sz w:val="24"/>
              </w:rPr>
            </w:pPr>
            <w:r>
              <w:rPr>
                <w:rFonts w:hint="default" w:ascii="宋体" w:hAnsi="宋体"/>
                <w:color w:val="000000"/>
                <w:kern w:val="0"/>
                <w:sz w:val="24"/>
              </w:rPr>
              <w:t>组织实施</w:t>
            </w: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66A3EDA6">
            <w:pPr>
              <w:widowControl/>
              <w:jc w:val="center"/>
              <w:textAlignment w:val="center"/>
              <w:rPr>
                <w:rFonts w:hint="default" w:ascii="宋体" w:hAnsi="宋体"/>
                <w:color w:val="000000"/>
                <w:sz w:val="24"/>
              </w:rPr>
            </w:pPr>
            <w:r>
              <w:rPr>
                <w:rFonts w:hint="default" w:ascii="宋体" w:hAnsi="宋体"/>
                <w:color w:val="000000"/>
                <w:kern w:val="0"/>
                <w:sz w:val="24"/>
              </w:rPr>
              <w:t>管理制度健全性</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2D5666F4">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439A251E">
            <w:pPr>
              <w:widowControl/>
              <w:jc w:val="center"/>
              <w:textAlignment w:val="center"/>
              <w:rPr>
                <w:rFonts w:hint="default" w:ascii="宋体" w:hAnsi="宋体"/>
                <w:color w:val="000000"/>
                <w:sz w:val="24"/>
              </w:rPr>
            </w:pPr>
            <w:r>
              <w:rPr>
                <w:rFonts w:hint="default" w:ascii="宋体" w:hAnsi="宋体"/>
                <w:color w:val="000000"/>
                <w:kern w:val="0"/>
                <w:sz w:val="24"/>
              </w:rPr>
              <w:t>0</w:t>
            </w:r>
          </w:p>
        </w:tc>
      </w:tr>
      <w:tr w14:paraId="565C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89C6ADF">
            <w:pPr>
              <w:jc w:val="center"/>
              <w:rPr>
                <w:rFonts w:hint="default" w:ascii="宋体" w:hAnsi="宋体"/>
                <w:color w:val="000000"/>
                <w:sz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CACF082">
            <w:pPr>
              <w:jc w:val="center"/>
              <w:rPr>
                <w:rFonts w:hint="default" w:ascii="宋体" w:hAnsi="宋体"/>
                <w:color w:val="000000"/>
                <w:sz w:val="24"/>
              </w:rPr>
            </w:pP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09C37CA6">
            <w:pPr>
              <w:widowControl/>
              <w:jc w:val="center"/>
              <w:textAlignment w:val="center"/>
              <w:rPr>
                <w:rFonts w:hint="default" w:ascii="宋体" w:hAnsi="宋体"/>
                <w:color w:val="000000"/>
                <w:sz w:val="24"/>
              </w:rPr>
            </w:pPr>
            <w:r>
              <w:rPr>
                <w:rFonts w:hint="default" w:ascii="宋体" w:hAnsi="宋体"/>
                <w:color w:val="000000"/>
                <w:kern w:val="0"/>
                <w:sz w:val="24"/>
              </w:rPr>
              <w:t>制度执行有效性</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3638A3AB">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79F408BD">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7947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10C5107">
            <w:pPr>
              <w:widowControl/>
              <w:jc w:val="center"/>
              <w:textAlignment w:val="center"/>
              <w:rPr>
                <w:rFonts w:hint="default" w:ascii="宋体" w:hAnsi="宋体"/>
                <w:color w:val="000000"/>
                <w:sz w:val="24"/>
              </w:rPr>
            </w:pPr>
            <w:r>
              <w:rPr>
                <w:rFonts w:hint="default" w:ascii="宋体" w:hAnsi="宋体"/>
                <w:color w:val="000000"/>
                <w:kern w:val="0"/>
                <w:sz w:val="24"/>
              </w:rPr>
              <w:t>产出</w:t>
            </w:r>
          </w:p>
        </w:tc>
        <w:tc>
          <w:tcPr>
            <w:tcW w:w="1267" w:type="dxa"/>
            <w:tcBorders>
              <w:top w:val="single" w:color="000000" w:sz="4" w:space="0"/>
              <w:left w:val="single" w:color="000000" w:sz="4" w:space="0"/>
              <w:bottom w:val="single" w:color="000000" w:sz="4" w:space="0"/>
              <w:right w:val="single" w:color="000000" w:sz="4" w:space="0"/>
              <w:tl2br w:val="nil"/>
              <w:tr2bl w:val="nil"/>
            </w:tcBorders>
            <w:vAlign w:val="center"/>
          </w:tcPr>
          <w:p w14:paraId="46BA0D84">
            <w:pPr>
              <w:widowControl/>
              <w:jc w:val="center"/>
              <w:textAlignment w:val="center"/>
              <w:rPr>
                <w:rFonts w:hint="default" w:ascii="宋体" w:hAnsi="宋体"/>
                <w:color w:val="000000"/>
                <w:sz w:val="24"/>
              </w:rPr>
            </w:pPr>
            <w:r>
              <w:rPr>
                <w:rFonts w:hint="default" w:ascii="宋体" w:hAnsi="宋体"/>
                <w:color w:val="000000"/>
                <w:kern w:val="0"/>
                <w:sz w:val="24"/>
              </w:rPr>
              <w:t>产出数量</w:t>
            </w: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70CEFF8C">
            <w:pPr>
              <w:widowControl/>
              <w:jc w:val="center"/>
              <w:textAlignment w:val="center"/>
              <w:rPr>
                <w:rFonts w:hint="default" w:ascii="宋体" w:hAnsi="宋体"/>
                <w:color w:val="000000"/>
                <w:sz w:val="24"/>
              </w:rPr>
            </w:pPr>
            <w:r>
              <w:rPr>
                <w:rFonts w:hint="default" w:ascii="宋体" w:hAnsi="宋体"/>
                <w:color w:val="000000"/>
                <w:kern w:val="0"/>
                <w:sz w:val="24"/>
              </w:rPr>
              <w:t>补贴实际完成率</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12453289">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17484EE0">
            <w:pPr>
              <w:widowControl/>
              <w:jc w:val="center"/>
              <w:textAlignment w:val="center"/>
              <w:rPr>
                <w:rFonts w:hint="default" w:ascii="宋体" w:hAnsi="宋体"/>
                <w:color w:val="000000"/>
                <w:sz w:val="24"/>
              </w:rPr>
            </w:pPr>
            <w:r>
              <w:rPr>
                <w:rFonts w:hint="default" w:ascii="宋体" w:hAnsi="宋体"/>
                <w:color w:val="000000"/>
                <w:kern w:val="0"/>
                <w:sz w:val="24"/>
              </w:rPr>
              <w:t xml:space="preserve">8.9 </w:t>
            </w:r>
          </w:p>
        </w:tc>
      </w:tr>
      <w:tr w14:paraId="00CE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10473A8">
            <w:pPr>
              <w:jc w:val="center"/>
              <w:rPr>
                <w:rFonts w:hint="default" w:ascii="宋体" w:hAnsi="宋体"/>
                <w:color w:val="000000"/>
                <w:sz w:val="24"/>
              </w:rPr>
            </w:pPr>
          </w:p>
        </w:tc>
        <w:tc>
          <w:tcPr>
            <w:tcW w:w="12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8895EE1">
            <w:pPr>
              <w:widowControl/>
              <w:jc w:val="center"/>
              <w:textAlignment w:val="center"/>
              <w:rPr>
                <w:rFonts w:hint="default" w:ascii="宋体" w:hAnsi="宋体"/>
                <w:color w:val="000000"/>
                <w:sz w:val="24"/>
              </w:rPr>
            </w:pPr>
            <w:r>
              <w:rPr>
                <w:rFonts w:hint="default" w:ascii="宋体" w:hAnsi="宋体"/>
                <w:color w:val="000000"/>
                <w:kern w:val="0"/>
                <w:sz w:val="24"/>
              </w:rPr>
              <w:t>产出质量</w:t>
            </w: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66284BEC">
            <w:pPr>
              <w:widowControl/>
              <w:jc w:val="center"/>
              <w:textAlignment w:val="center"/>
              <w:rPr>
                <w:rFonts w:hint="default" w:ascii="宋体" w:hAnsi="宋体"/>
                <w:color w:val="000000"/>
                <w:sz w:val="24"/>
              </w:rPr>
            </w:pPr>
            <w:r>
              <w:rPr>
                <w:rFonts w:hint="default" w:ascii="宋体" w:hAnsi="宋体"/>
                <w:color w:val="000000"/>
                <w:kern w:val="0"/>
                <w:sz w:val="24"/>
              </w:rPr>
              <w:t>补贴条件符合率</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76287E4A">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45B595D3">
            <w:pPr>
              <w:widowControl/>
              <w:jc w:val="center"/>
              <w:textAlignment w:val="center"/>
              <w:rPr>
                <w:rFonts w:hint="default" w:ascii="宋体" w:hAnsi="宋体"/>
                <w:color w:val="000000"/>
                <w:sz w:val="24"/>
              </w:rPr>
            </w:pPr>
            <w:r>
              <w:rPr>
                <w:rFonts w:hint="default" w:ascii="宋体" w:hAnsi="宋体"/>
                <w:color w:val="000000"/>
                <w:kern w:val="0"/>
                <w:sz w:val="24"/>
              </w:rPr>
              <w:t>5</w:t>
            </w:r>
          </w:p>
        </w:tc>
      </w:tr>
      <w:tr w14:paraId="60FA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E1DCED2">
            <w:pPr>
              <w:jc w:val="center"/>
              <w:rPr>
                <w:rFonts w:hint="default" w:ascii="宋体" w:hAnsi="宋体"/>
                <w:color w:val="000000"/>
                <w:sz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5FC5211">
            <w:pPr>
              <w:jc w:val="center"/>
              <w:rPr>
                <w:rFonts w:hint="default" w:ascii="宋体" w:hAnsi="宋体"/>
                <w:color w:val="000000"/>
                <w:sz w:val="24"/>
              </w:rPr>
            </w:pP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7023F8FA">
            <w:pPr>
              <w:widowControl/>
              <w:jc w:val="center"/>
              <w:textAlignment w:val="center"/>
              <w:rPr>
                <w:rFonts w:hint="default" w:ascii="宋体" w:hAnsi="宋体"/>
                <w:color w:val="000000"/>
                <w:sz w:val="24"/>
              </w:rPr>
            </w:pPr>
            <w:r>
              <w:rPr>
                <w:rFonts w:hint="default" w:ascii="宋体" w:hAnsi="宋体"/>
                <w:color w:val="000000"/>
                <w:kern w:val="0"/>
                <w:sz w:val="24"/>
              </w:rPr>
              <w:t>补贴发放合格率</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7A173F74">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6BD64E15">
            <w:pPr>
              <w:widowControl/>
              <w:jc w:val="center"/>
              <w:textAlignment w:val="center"/>
              <w:rPr>
                <w:rFonts w:hint="default" w:ascii="宋体" w:hAnsi="宋体"/>
                <w:color w:val="000000"/>
                <w:sz w:val="24"/>
              </w:rPr>
            </w:pPr>
            <w:r>
              <w:rPr>
                <w:rFonts w:hint="default" w:ascii="宋体" w:hAnsi="宋体"/>
                <w:color w:val="000000"/>
                <w:kern w:val="0"/>
                <w:sz w:val="24"/>
              </w:rPr>
              <w:t>4.5</w:t>
            </w:r>
          </w:p>
        </w:tc>
      </w:tr>
      <w:tr w14:paraId="5495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7FE4436">
            <w:pPr>
              <w:jc w:val="center"/>
              <w:rPr>
                <w:rFonts w:hint="default" w:ascii="宋体" w:hAnsi="宋体"/>
                <w:color w:val="000000"/>
                <w:sz w:val="24"/>
              </w:rPr>
            </w:pPr>
          </w:p>
        </w:tc>
        <w:tc>
          <w:tcPr>
            <w:tcW w:w="1267" w:type="dxa"/>
            <w:tcBorders>
              <w:top w:val="single" w:color="000000" w:sz="4" w:space="0"/>
              <w:left w:val="single" w:color="000000" w:sz="4" w:space="0"/>
              <w:bottom w:val="single" w:color="000000" w:sz="4" w:space="0"/>
              <w:right w:val="single" w:color="000000" w:sz="4" w:space="0"/>
              <w:tl2br w:val="nil"/>
              <w:tr2bl w:val="nil"/>
            </w:tcBorders>
            <w:vAlign w:val="center"/>
          </w:tcPr>
          <w:p w14:paraId="0F68FC56">
            <w:pPr>
              <w:widowControl/>
              <w:jc w:val="center"/>
              <w:textAlignment w:val="center"/>
              <w:rPr>
                <w:rFonts w:hint="default" w:ascii="宋体" w:hAnsi="宋体"/>
                <w:color w:val="000000"/>
                <w:sz w:val="24"/>
              </w:rPr>
            </w:pPr>
            <w:r>
              <w:rPr>
                <w:rFonts w:hint="default" w:ascii="宋体" w:hAnsi="宋体"/>
                <w:color w:val="000000"/>
                <w:kern w:val="0"/>
                <w:sz w:val="24"/>
              </w:rPr>
              <w:t>产出时效</w:t>
            </w: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3815E76C">
            <w:pPr>
              <w:widowControl/>
              <w:jc w:val="center"/>
              <w:textAlignment w:val="center"/>
              <w:rPr>
                <w:rFonts w:hint="default" w:ascii="宋体" w:hAnsi="宋体"/>
                <w:color w:val="000000"/>
                <w:sz w:val="24"/>
              </w:rPr>
            </w:pPr>
            <w:r>
              <w:rPr>
                <w:rFonts w:hint="default" w:ascii="宋体" w:hAnsi="宋体"/>
                <w:color w:val="000000"/>
                <w:kern w:val="0"/>
                <w:sz w:val="24"/>
              </w:rPr>
              <w:t>补贴资金按时发放率</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4AF18A83">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727318E6">
            <w:pPr>
              <w:widowControl/>
              <w:jc w:val="center"/>
              <w:textAlignment w:val="center"/>
              <w:rPr>
                <w:rFonts w:hint="default" w:ascii="宋体" w:hAnsi="宋体"/>
                <w:color w:val="000000"/>
                <w:sz w:val="24"/>
              </w:rPr>
            </w:pPr>
            <w:r>
              <w:rPr>
                <w:rFonts w:hint="default" w:ascii="宋体" w:hAnsi="宋体"/>
                <w:color w:val="000000"/>
                <w:kern w:val="0"/>
                <w:sz w:val="24"/>
              </w:rPr>
              <w:t>3.5</w:t>
            </w:r>
          </w:p>
        </w:tc>
      </w:tr>
      <w:tr w14:paraId="60C4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691AE91">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26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82C3962">
            <w:pPr>
              <w:widowControl/>
              <w:jc w:val="center"/>
              <w:textAlignment w:val="center"/>
              <w:rPr>
                <w:rFonts w:hint="default" w:ascii="宋体" w:hAnsi="宋体"/>
                <w:color w:val="000000"/>
                <w:sz w:val="24"/>
              </w:rPr>
            </w:pPr>
            <w:r>
              <w:rPr>
                <w:rFonts w:hint="default" w:ascii="宋体" w:hAnsi="宋体"/>
                <w:color w:val="000000"/>
                <w:kern w:val="0"/>
                <w:sz w:val="24"/>
              </w:rPr>
              <w:t>社会效益</w:t>
            </w: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0FCC4EDA">
            <w:pPr>
              <w:widowControl/>
              <w:jc w:val="center"/>
              <w:textAlignment w:val="center"/>
              <w:rPr>
                <w:rFonts w:hint="default" w:ascii="宋体" w:hAnsi="宋体"/>
                <w:color w:val="000000"/>
                <w:sz w:val="24"/>
              </w:rPr>
            </w:pPr>
            <w:r>
              <w:rPr>
                <w:rFonts w:hint="default" w:ascii="宋体" w:hAnsi="宋体"/>
                <w:color w:val="000000"/>
                <w:kern w:val="0"/>
                <w:sz w:val="24"/>
              </w:rPr>
              <w:t>受益人群幸福感提升情况</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6A858494">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7CF65E7A">
            <w:pPr>
              <w:widowControl/>
              <w:jc w:val="center"/>
              <w:textAlignment w:val="center"/>
              <w:rPr>
                <w:rFonts w:hint="default" w:ascii="宋体" w:hAnsi="宋体"/>
                <w:color w:val="000000"/>
                <w:sz w:val="24"/>
              </w:rPr>
            </w:pPr>
            <w:r>
              <w:rPr>
                <w:rFonts w:hint="default" w:ascii="宋体" w:hAnsi="宋体"/>
                <w:color w:val="000000"/>
                <w:kern w:val="0"/>
                <w:sz w:val="24"/>
              </w:rPr>
              <w:t>6</w:t>
            </w:r>
          </w:p>
        </w:tc>
      </w:tr>
      <w:tr w14:paraId="08F1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DA11FD9">
            <w:pPr>
              <w:jc w:val="center"/>
              <w:rPr>
                <w:rFonts w:hint="default" w:ascii="宋体" w:hAnsi="宋体"/>
                <w:color w:val="000000"/>
                <w:sz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44EC98C">
            <w:pPr>
              <w:jc w:val="center"/>
              <w:rPr>
                <w:rFonts w:hint="default" w:ascii="宋体" w:hAnsi="宋体"/>
                <w:color w:val="000000"/>
                <w:sz w:val="24"/>
              </w:rPr>
            </w:pP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3FE84C7B">
            <w:pPr>
              <w:widowControl/>
              <w:jc w:val="center"/>
              <w:textAlignment w:val="center"/>
              <w:rPr>
                <w:rFonts w:hint="default" w:ascii="宋体" w:hAnsi="宋体"/>
                <w:color w:val="000000"/>
                <w:sz w:val="24"/>
              </w:rPr>
            </w:pPr>
            <w:r>
              <w:rPr>
                <w:rFonts w:hint="default" w:ascii="宋体" w:hAnsi="宋体"/>
                <w:color w:val="000000"/>
                <w:kern w:val="0"/>
                <w:sz w:val="24"/>
              </w:rPr>
              <w:t>受益人群支出结构变化</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5EB07004">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120009CE">
            <w:pPr>
              <w:widowControl/>
              <w:jc w:val="center"/>
              <w:textAlignment w:val="center"/>
              <w:rPr>
                <w:rFonts w:hint="default" w:ascii="宋体" w:hAnsi="宋体"/>
                <w:color w:val="000000"/>
                <w:sz w:val="24"/>
              </w:rPr>
            </w:pPr>
            <w:r>
              <w:rPr>
                <w:rFonts w:hint="default" w:ascii="宋体" w:hAnsi="宋体"/>
                <w:color w:val="000000"/>
                <w:kern w:val="0"/>
                <w:sz w:val="24"/>
              </w:rPr>
              <w:t>4.8</w:t>
            </w:r>
          </w:p>
        </w:tc>
      </w:tr>
      <w:tr w14:paraId="3FCD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229C6AC">
            <w:pPr>
              <w:jc w:val="center"/>
              <w:rPr>
                <w:rFonts w:hint="default" w:ascii="宋体" w:hAnsi="宋体"/>
                <w:color w:val="000000"/>
                <w:sz w:val="24"/>
              </w:rPr>
            </w:pPr>
          </w:p>
        </w:tc>
        <w:tc>
          <w:tcPr>
            <w:tcW w:w="12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B475F3D">
            <w:pPr>
              <w:jc w:val="center"/>
              <w:rPr>
                <w:rFonts w:hint="default" w:ascii="宋体" w:hAnsi="宋体"/>
                <w:color w:val="000000"/>
                <w:sz w:val="24"/>
              </w:rPr>
            </w:pP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0887ED1E">
            <w:pPr>
              <w:widowControl/>
              <w:jc w:val="center"/>
              <w:textAlignment w:val="center"/>
              <w:rPr>
                <w:rFonts w:hint="default" w:ascii="宋体" w:hAnsi="宋体"/>
                <w:color w:val="000000"/>
                <w:sz w:val="24"/>
              </w:rPr>
            </w:pPr>
            <w:r>
              <w:rPr>
                <w:rFonts w:hint="default" w:ascii="宋体" w:hAnsi="宋体"/>
                <w:color w:val="000000"/>
                <w:kern w:val="0"/>
                <w:sz w:val="24"/>
              </w:rPr>
              <w:t>受益人群生活水平提升情况</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79494DD4">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047F64D2">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40A9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832A8FA">
            <w:pPr>
              <w:jc w:val="center"/>
              <w:rPr>
                <w:rFonts w:hint="default" w:ascii="宋体" w:hAnsi="宋体"/>
                <w:color w:val="000000"/>
                <w:sz w:val="24"/>
              </w:rPr>
            </w:pPr>
          </w:p>
        </w:tc>
        <w:tc>
          <w:tcPr>
            <w:tcW w:w="1267" w:type="dxa"/>
            <w:tcBorders>
              <w:top w:val="single" w:color="000000" w:sz="4" w:space="0"/>
              <w:left w:val="single" w:color="000000" w:sz="4" w:space="0"/>
              <w:bottom w:val="single" w:color="000000" w:sz="4" w:space="0"/>
              <w:right w:val="single" w:color="000000" w:sz="4" w:space="0"/>
              <w:tl2br w:val="nil"/>
              <w:tr2bl w:val="nil"/>
            </w:tcBorders>
            <w:vAlign w:val="center"/>
          </w:tcPr>
          <w:p w14:paraId="46EDEB33">
            <w:pPr>
              <w:widowControl/>
              <w:jc w:val="center"/>
              <w:textAlignment w:val="center"/>
              <w:rPr>
                <w:rFonts w:hint="default" w:ascii="宋体" w:hAnsi="宋体"/>
                <w:color w:val="000000"/>
                <w:sz w:val="24"/>
              </w:rPr>
            </w:pPr>
            <w:r>
              <w:rPr>
                <w:rFonts w:hint="default" w:ascii="宋体" w:hAnsi="宋体"/>
                <w:color w:val="000000"/>
                <w:kern w:val="0"/>
                <w:sz w:val="24"/>
              </w:rPr>
              <w:t>满意度</w:t>
            </w:r>
          </w:p>
        </w:tc>
        <w:tc>
          <w:tcPr>
            <w:tcW w:w="3334" w:type="dxa"/>
            <w:tcBorders>
              <w:top w:val="single" w:color="000000" w:sz="4" w:space="0"/>
              <w:left w:val="single" w:color="000000" w:sz="4" w:space="0"/>
              <w:bottom w:val="single" w:color="000000" w:sz="4" w:space="0"/>
              <w:right w:val="single" w:color="000000" w:sz="4" w:space="0"/>
              <w:tl2br w:val="nil"/>
              <w:tr2bl w:val="nil"/>
            </w:tcBorders>
            <w:vAlign w:val="center"/>
          </w:tcPr>
          <w:p w14:paraId="7F6F454A">
            <w:pPr>
              <w:widowControl/>
              <w:jc w:val="center"/>
              <w:textAlignment w:val="center"/>
              <w:rPr>
                <w:rFonts w:hint="default" w:ascii="宋体" w:hAnsi="宋体"/>
                <w:color w:val="000000"/>
                <w:sz w:val="24"/>
              </w:rPr>
            </w:pPr>
            <w:r>
              <w:rPr>
                <w:rFonts w:hint="default" w:ascii="宋体" w:hAnsi="宋体"/>
                <w:color w:val="000000"/>
                <w:kern w:val="0"/>
                <w:sz w:val="24"/>
              </w:rPr>
              <w:t>受益人员及亲属满意度</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6AB9EE68">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565A7F82">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0CD8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17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36BD08FD">
            <w:pPr>
              <w:widowControl/>
              <w:jc w:val="center"/>
              <w:textAlignment w:val="center"/>
              <w:rPr>
                <w:rFonts w:hint="default" w:ascii="宋体" w:hAnsi="宋体"/>
                <w:b/>
                <w:color w:val="000000"/>
                <w:sz w:val="24"/>
              </w:rPr>
            </w:pPr>
            <w:r>
              <w:rPr>
                <w:rFonts w:hint="default" w:ascii="宋体" w:hAnsi="宋体"/>
                <w:b/>
                <w:color w:val="000000"/>
                <w:kern w:val="0"/>
                <w:sz w:val="24"/>
              </w:rPr>
              <w:t>合  计</w:t>
            </w:r>
          </w:p>
        </w:tc>
        <w:tc>
          <w:tcPr>
            <w:tcW w:w="1439" w:type="dxa"/>
            <w:tcBorders>
              <w:top w:val="single" w:color="000000" w:sz="4" w:space="0"/>
              <w:left w:val="single" w:color="000000" w:sz="4" w:space="0"/>
              <w:bottom w:val="single" w:color="000000" w:sz="4" w:space="0"/>
              <w:right w:val="single" w:color="000000" w:sz="4" w:space="0"/>
              <w:tl2br w:val="nil"/>
              <w:tr2bl w:val="nil"/>
            </w:tcBorders>
            <w:vAlign w:val="center"/>
          </w:tcPr>
          <w:p w14:paraId="01953DBB">
            <w:pPr>
              <w:widowControl/>
              <w:jc w:val="center"/>
              <w:textAlignment w:val="center"/>
              <w:rPr>
                <w:rFonts w:hint="eastAsia" w:ascii="仿宋" w:hAnsi="仿宋" w:eastAsia="仿宋"/>
                <w:b/>
                <w:color w:val="000000"/>
                <w:sz w:val="24"/>
              </w:rPr>
            </w:pPr>
            <w:r>
              <w:rPr>
                <w:rFonts w:hint="eastAsia" w:ascii="仿宋" w:hAnsi="仿宋" w:eastAsia="仿宋"/>
                <w:b/>
                <w:color w:val="000000"/>
                <w:kern w:val="0"/>
                <w:sz w:val="24"/>
              </w:rPr>
              <w:t>77.</w:t>
            </w:r>
            <w:r>
              <w:rPr>
                <w:rFonts w:hint="eastAsia" w:ascii="仿宋" w:hAnsi="仿宋" w:eastAsia="仿宋"/>
                <w:b/>
                <w:color w:val="000000"/>
                <w:kern w:val="0"/>
                <w:sz w:val="24"/>
                <w:lang w:val="en-US" w:eastAsia="zh-CN"/>
              </w:rPr>
              <w:t>77</w:t>
            </w:r>
            <w:r>
              <w:rPr>
                <w:rFonts w:hint="eastAsia" w:ascii="仿宋" w:hAnsi="仿宋" w:eastAsia="仿宋"/>
                <w:b/>
                <w:color w:val="000000"/>
                <w:kern w:val="0"/>
                <w:sz w:val="24"/>
              </w:rPr>
              <w:t xml:space="preserve"> </w:t>
            </w:r>
          </w:p>
        </w:tc>
      </w:tr>
    </w:tbl>
    <w:p w14:paraId="5076556E">
      <w:pPr>
        <w:spacing w:line="576" w:lineRule="exact"/>
        <w:ind w:firstLine="640" w:firstLineChars="200"/>
        <w:rPr>
          <w:rFonts w:hint="eastAsia" w:ascii="宋体" w:hAnsi="宋体" w:eastAsia="仿宋_GB2312"/>
          <w:color w:val="000000"/>
          <w:sz w:val="32"/>
        </w:rPr>
      </w:pPr>
    </w:p>
    <w:p w14:paraId="33CEF4D2">
      <w:pPr>
        <w:spacing w:line="576" w:lineRule="exact"/>
        <w:ind w:firstLine="640" w:firstLineChars="200"/>
        <w:rPr>
          <w:rFonts w:hint="eastAsia" w:ascii="宋体" w:hAnsi="宋体" w:eastAsia="仿宋_GB2312"/>
          <w:color w:val="000000"/>
          <w:sz w:val="32"/>
        </w:rPr>
      </w:pPr>
    </w:p>
    <w:p w14:paraId="18D59483">
      <w:pPr>
        <w:spacing w:line="576" w:lineRule="exact"/>
        <w:ind w:firstLine="640" w:firstLineChars="200"/>
        <w:rPr>
          <w:rFonts w:hint="eastAsia" w:ascii="宋体" w:hAnsi="宋体" w:eastAsia="仿宋_GB2312"/>
          <w:color w:val="000000"/>
          <w:sz w:val="32"/>
        </w:rPr>
      </w:pPr>
    </w:p>
    <w:p w14:paraId="70CB7471">
      <w:pPr>
        <w:spacing w:line="576" w:lineRule="exact"/>
        <w:ind w:firstLine="640" w:firstLineChars="200"/>
        <w:rPr>
          <w:rFonts w:hint="eastAsia" w:ascii="宋体" w:hAnsi="宋体" w:eastAsia="仿宋_GB2312"/>
          <w:color w:val="000000"/>
          <w:sz w:val="32"/>
        </w:rPr>
      </w:pPr>
    </w:p>
    <w:p w14:paraId="7A7A0389">
      <w:pPr>
        <w:spacing w:line="576" w:lineRule="exact"/>
        <w:ind w:firstLine="640" w:firstLineChars="200"/>
        <w:rPr>
          <w:rFonts w:hint="eastAsia" w:ascii="宋体" w:hAnsi="宋体" w:eastAsia="仿宋_GB2312"/>
          <w:color w:val="000000"/>
          <w:sz w:val="32"/>
        </w:rPr>
      </w:pPr>
    </w:p>
    <w:p w14:paraId="7208EB32">
      <w:pPr>
        <w:spacing w:line="576" w:lineRule="exact"/>
        <w:ind w:firstLine="640" w:firstLineChars="200"/>
        <w:rPr>
          <w:rFonts w:hint="eastAsia" w:ascii="宋体" w:hAnsi="宋体" w:eastAsia="仿宋_GB2312"/>
          <w:color w:val="000000"/>
          <w:sz w:val="32"/>
        </w:rPr>
      </w:pPr>
    </w:p>
    <w:p w14:paraId="0E06E74A">
      <w:pPr>
        <w:spacing w:line="576" w:lineRule="exact"/>
        <w:ind w:firstLine="640" w:firstLineChars="200"/>
        <w:rPr>
          <w:rFonts w:hint="eastAsia" w:ascii="宋体" w:hAnsi="宋体" w:eastAsia="仿宋_GB2312"/>
          <w:color w:val="000000"/>
          <w:sz w:val="32"/>
        </w:rPr>
      </w:pPr>
    </w:p>
    <w:p w14:paraId="44A1B8CE">
      <w:pPr>
        <w:spacing w:line="576" w:lineRule="exact"/>
        <w:ind w:firstLine="640" w:firstLineChars="200"/>
        <w:rPr>
          <w:rFonts w:hint="eastAsia" w:ascii="宋体" w:hAnsi="宋体" w:eastAsia="仿宋_GB2312"/>
          <w:color w:val="000000"/>
          <w:sz w:val="32"/>
        </w:rPr>
      </w:pPr>
    </w:p>
    <w:p w14:paraId="2A3A4616">
      <w:pPr>
        <w:spacing w:line="576" w:lineRule="exact"/>
        <w:ind w:firstLine="640" w:firstLineChars="200"/>
        <w:rPr>
          <w:rFonts w:hint="eastAsia" w:ascii="宋体" w:hAnsi="宋体" w:eastAsia="仿宋_GB2312"/>
          <w:color w:val="000000"/>
          <w:sz w:val="32"/>
        </w:rPr>
      </w:pPr>
    </w:p>
    <w:p w14:paraId="230573A4">
      <w:pPr>
        <w:spacing w:line="576" w:lineRule="exact"/>
        <w:ind w:firstLine="640" w:firstLineChars="200"/>
        <w:rPr>
          <w:rFonts w:hint="eastAsia" w:ascii="宋体" w:hAnsi="宋体" w:eastAsia="仿宋_GB2312"/>
          <w:color w:val="000000"/>
          <w:sz w:val="32"/>
        </w:rPr>
      </w:pPr>
    </w:p>
    <w:p w14:paraId="442C3328">
      <w:pPr>
        <w:spacing w:line="576" w:lineRule="exact"/>
        <w:ind w:firstLine="640" w:firstLineChars="200"/>
        <w:rPr>
          <w:rFonts w:hint="eastAsia" w:ascii="宋体" w:hAnsi="宋体" w:eastAsia="仿宋_GB2312"/>
          <w:color w:val="000000"/>
          <w:sz w:val="32"/>
        </w:rPr>
      </w:pPr>
    </w:p>
    <w:p w14:paraId="11100D91">
      <w:pPr>
        <w:spacing w:line="576" w:lineRule="exact"/>
        <w:ind w:firstLine="640" w:firstLineChars="200"/>
        <w:rPr>
          <w:rFonts w:hint="eastAsia" w:ascii="宋体" w:hAnsi="宋体" w:eastAsia="仿宋_GB2312"/>
          <w:color w:val="000000"/>
          <w:sz w:val="32"/>
        </w:rPr>
      </w:pPr>
    </w:p>
    <w:p w14:paraId="0D0820CB">
      <w:pPr>
        <w:spacing w:line="576" w:lineRule="exact"/>
        <w:ind w:firstLine="640" w:firstLineChars="200"/>
        <w:rPr>
          <w:rFonts w:hint="eastAsia" w:ascii="宋体" w:hAnsi="宋体" w:eastAsia="仿宋_GB2312"/>
          <w:color w:val="000000"/>
          <w:sz w:val="32"/>
        </w:rPr>
      </w:pPr>
    </w:p>
    <w:p w14:paraId="0F9FC081">
      <w:pPr>
        <w:spacing w:line="576" w:lineRule="exact"/>
        <w:ind w:firstLine="640" w:firstLineChars="200"/>
        <w:rPr>
          <w:rFonts w:hint="eastAsia" w:ascii="宋体" w:hAnsi="宋体" w:eastAsia="仿宋_GB2312"/>
          <w:color w:val="000000"/>
          <w:sz w:val="32"/>
        </w:rPr>
      </w:pPr>
    </w:p>
    <w:p w14:paraId="7CF80953">
      <w:pPr>
        <w:spacing w:line="576" w:lineRule="exact"/>
        <w:ind w:firstLine="640" w:firstLineChars="200"/>
        <w:rPr>
          <w:rFonts w:hint="eastAsia" w:ascii="宋体" w:hAnsi="宋体" w:eastAsia="仿宋_GB2312"/>
          <w:color w:val="000000"/>
          <w:sz w:val="32"/>
        </w:rPr>
      </w:pPr>
    </w:p>
    <w:p w14:paraId="65E6197B">
      <w:pPr>
        <w:spacing w:line="576" w:lineRule="exact"/>
        <w:ind w:firstLine="640" w:firstLineChars="200"/>
        <w:rPr>
          <w:rFonts w:hint="eastAsia" w:ascii="宋体" w:hAnsi="宋体" w:eastAsia="仿宋_GB2312"/>
          <w:color w:val="000000"/>
          <w:sz w:val="32"/>
        </w:rPr>
      </w:pPr>
    </w:p>
    <w:p w14:paraId="5C8A33C3">
      <w:pPr>
        <w:pStyle w:val="2"/>
        <w:rPr>
          <w:rFonts w:hint="eastAsia" w:ascii="宋体" w:hAnsi="宋体" w:eastAsia="仿宋_GB2312"/>
          <w:color w:val="000000"/>
          <w:sz w:val="32"/>
        </w:rPr>
      </w:pPr>
    </w:p>
    <w:p w14:paraId="77E6FBB7">
      <w:pPr>
        <w:rPr>
          <w:rFonts w:hint="eastAsia"/>
        </w:rPr>
      </w:pPr>
    </w:p>
    <w:p w14:paraId="7635AC2E">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宋体" w:hAnsi="宋体" w:eastAsia="方正小标宋简体"/>
          <w:color w:val="auto"/>
          <w:sz w:val="44"/>
        </w:rPr>
      </w:pPr>
      <w:r>
        <w:rPr>
          <w:rFonts w:hint="eastAsia" w:ascii="宋体" w:hAnsi="宋体" w:eastAsia="方正小标宋简体"/>
          <w:color w:val="auto"/>
          <w:sz w:val="44"/>
        </w:rPr>
        <w:t>八、2023年省级工业和信息化高质量发展</w:t>
      </w:r>
    </w:p>
    <w:p w14:paraId="11005D9D">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宋体" w:hAnsi="宋体" w:eastAsia="方正小标宋简体"/>
          <w:color w:val="auto"/>
          <w:sz w:val="44"/>
        </w:rPr>
      </w:pPr>
      <w:r>
        <w:rPr>
          <w:rFonts w:hint="eastAsia" w:ascii="宋体" w:hAnsi="宋体" w:eastAsia="方正小标宋简体"/>
          <w:color w:val="auto"/>
          <w:sz w:val="44"/>
        </w:rPr>
        <w:t>专项资金（工业产业链试点示范）</w:t>
      </w:r>
    </w:p>
    <w:p w14:paraId="127502C3">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宋体" w:hAnsi="宋体" w:eastAsia="方正小标宋简体"/>
          <w:color w:val="auto"/>
          <w:sz w:val="44"/>
        </w:rPr>
      </w:pPr>
      <w:r>
        <w:rPr>
          <w:rFonts w:hint="eastAsia" w:ascii="宋体" w:hAnsi="宋体" w:eastAsia="方正小标宋简体"/>
          <w:color w:val="auto"/>
          <w:sz w:val="44"/>
        </w:rPr>
        <w:t>绩效评价报告</w:t>
      </w:r>
    </w:p>
    <w:p w14:paraId="3B1EDCC2">
      <w:pPr>
        <w:spacing w:line="576" w:lineRule="exact"/>
        <w:ind w:firstLine="645"/>
        <w:rPr>
          <w:rFonts w:hint="default" w:ascii="宋体" w:hAnsi="宋体" w:eastAsia="黑体"/>
          <w:color w:val="auto"/>
          <w:sz w:val="32"/>
        </w:rPr>
      </w:pPr>
    </w:p>
    <w:p w14:paraId="76639D1B">
      <w:pPr>
        <w:pStyle w:val="2"/>
        <w:spacing w:line="576" w:lineRule="exact"/>
        <w:rPr>
          <w:rFonts w:hint="default" w:ascii="宋体" w:hAnsi="宋体"/>
          <w:color w:val="auto"/>
          <w:sz w:val="21"/>
        </w:rPr>
      </w:pPr>
    </w:p>
    <w:p w14:paraId="15963F55">
      <w:pPr>
        <w:spacing w:line="576" w:lineRule="exact"/>
        <w:ind w:firstLine="645"/>
        <w:rPr>
          <w:rFonts w:hint="default" w:ascii="宋体" w:hAnsi="宋体" w:eastAsia="黑体"/>
          <w:color w:val="auto"/>
          <w:sz w:val="32"/>
        </w:rPr>
      </w:pPr>
      <w:r>
        <w:rPr>
          <w:rFonts w:hint="eastAsia" w:ascii="宋体" w:hAnsi="宋体" w:eastAsia="黑体"/>
          <w:color w:val="auto"/>
          <w:sz w:val="32"/>
        </w:rPr>
        <w:t>一、基本情况</w:t>
      </w:r>
    </w:p>
    <w:p w14:paraId="6A16729B">
      <w:pPr>
        <w:spacing w:line="576" w:lineRule="exact"/>
        <w:ind w:firstLine="640" w:firstLineChars="200"/>
        <w:rPr>
          <w:rFonts w:hint="default" w:ascii="宋体" w:hAnsi="宋体" w:eastAsia="楷体"/>
          <w:color w:val="auto"/>
          <w:sz w:val="32"/>
        </w:rPr>
      </w:pPr>
      <w:r>
        <w:rPr>
          <w:rFonts w:hint="eastAsia" w:ascii="宋体" w:hAnsi="宋体" w:eastAsia="楷体"/>
          <w:color w:val="auto"/>
          <w:sz w:val="32"/>
        </w:rPr>
        <w:t>（一）项目概况</w:t>
      </w:r>
    </w:p>
    <w:p w14:paraId="467153A4">
      <w:pPr>
        <w:spacing w:line="576" w:lineRule="exact"/>
        <w:ind w:firstLine="640" w:firstLineChars="200"/>
        <w:rPr>
          <w:rFonts w:hint="default" w:ascii="宋体" w:hAnsi="宋体" w:eastAsia="仿宋_GB2312"/>
          <w:color w:val="auto"/>
          <w:sz w:val="32"/>
        </w:rPr>
      </w:pPr>
      <w:r>
        <w:rPr>
          <w:rFonts w:hint="eastAsia" w:ascii="宋体" w:hAnsi="宋体" w:eastAsia="仿宋_GB2312"/>
          <w:color w:val="auto"/>
          <w:sz w:val="32"/>
        </w:rPr>
        <w:t>1</w:t>
      </w:r>
      <w:r>
        <w:rPr>
          <w:rFonts w:hint="default" w:ascii="宋体" w:hAnsi="宋体" w:eastAsia="仿宋_GB2312"/>
          <w:color w:val="auto"/>
          <w:sz w:val="32"/>
        </w:rPr>
        <w:t>.</w:t>
      </w:r>
      <w:r>
        <w:rPr>
          <w:rFonts w:hint="eastAsia" w:ascii="宋体" w:hAnsi="宋体" w:eastAsia="仿宋_GB2312"/>
          <w:color w:val="auto"/>
          <w:sz w:val="32"/>
        </w:rPr>
        <w:t>主要内容。</w:t>
      </w:r>
    </w:p>
    <w:p w14:paraId="39EF4199">
      <w:pPr>
        <w:spacing w:line="576" w:lineRule="exact"/>
        <w:ind w:firstLine="640" w:firstLineChars="200"/>
        <w:jc w:val="left"/>
        <w:rPr>
          <w:rFonts w:hint="default" w:ascii="宋体" w:hAnsi="宋体" w:eastAsia="仿宋_GB2312"/>
          <w:color w:val="auto"/>
          <w:sz w:val="32"/>
        </w:rPr>
      </w:pPr>
      <w:r>
        <w:rPr>
          <w:rFonts w:hint="default" w:ascii="宋体" w:hAnsi="宋体" w:eastAsia="仿宋_GB2312"/>
          <w:color w:val="auto"/>
          <w:sz w:val="32"/>
        </w:rPr>
        <w:t>2023</w:t>
      </w:r>
      <w:r>
        <w:rPr>
          <w:rFonts w:hint="eastAsia" w:ascii="宋体" w:hAnsi="宋体" w:eastAsia="仿宋_GB2312"/>
          <w:color w:val="auto"/>
          <w:sz w:val="32"/>
        </w:rPr>
        <w:t>年省级工业和信息化高质量发展专项资金（工业产业链试点示范项目）共支持工业升级改造类项目45个和首台（套）保险补偿类项目3个，共</w:t>
      </w:r>
      <w:r>
        <w:rPr>
          <w:rFonts w:hint="default" w:ascii="宋体" w:hAnsi="宋体" w:eastAsia="仿宋_GB2312"/>
          <w:color w:val="auto"/>
          <w:sz w:val="32"/>
        </w:rPr>
        <w:t>48</w:t>
      </w:r>
      <w:r>
        <w:rPr>
          <w:rFonts w:hint="eastAsia" w:ascii="宋体" w:hAnsi="宋体" w:eastAsia="仿宋_GB2312"/>
          <w:color w:val="auto"/>
          <w:sz w:val="32"/>
        </w:rPr>
        <w:t>个子项目，涉及19个市县。</w:t>
      </w:r>
    </w:p>
    <w:p w14:paraId="7AB9F8CB">
      <w:pPr>
        <w:spacing w:line="576" w:lineRule="exact"/>
        <w:ind w:firstLine="640" w:firstLineChars="200"/>
        <w:rPr>
          <w:rFonts w:hint="default" w:ascii="宋体" w:hAnsi="宋体" w:eastAsia="仿宋_GB2312"/>
          <w:color w:val="auto"/>
          <w:sz w:val="32"/>
        </w:rPr>
      </w:pPr>
      <w:r>
        <w:rPr>
          <w:rFonts w:hint="eastAsia" w:ascii="宋体" w:hAnsi="宋体" w:eastAsia="仿宋_GB2312"/>
          <w:color w:val="auto"/>
          <w:sz w:val="32"/>
        </w:rPr>
        <w:t>2</w:t>
      </w:r>
      <w:r>
        <w:rPr>
          <w:rFonts w:hint="default" w:ascii="宋体" w:hAnsi="宋体" w:eastAsia="仿宋_GB2312"/>
          <w:color w:val="auto"/>
          <w:sz w:val="32"/>
        </w:rPr>
        <w:t>.</w:t>
      </w:r>
      <w:r>
        <w:rPr>
          <w:rFonts w:hint="eastAsia" w:ascii="宋体" w:hAnsi="宋体" w:eastAsia="仿宋_GB2312"/>
          <w:color w:val="auto"/>
          <w:sz w:val="32"/>
        </w:rPr>
        <w:t>资金投入和使用情况。</w:t>
      </w:r>
    </w:p>
    <w:p w14:paraId="447C9DB8">
      <w:pPr>
        <w:spacing w:line="576" w:lineRule="exact"/>
        <w:ind w:firstLine="640" w:firstLineChars="200"/>
        <w:rPr>
          <w:rFonts w:hint="eastAsia" w:ascii="宋体" w:hAnsi="宋体" w:eastAsia="仿宋_GB2312"/>
          <w:color w:val="auto"/>
          <w:sz w:val="32"/>
        </w:rPr>
      </w:pPr>
      <w:r>
        <w:rPr>
          <w:rFonts w:hint="default" w:ascii="宋体" w:hAnsi="宋体" w:eastAsia="仿宋_GB2312"/>
          <w:color w:val="auto"/>
          <w:sz w:val="32"/>
        </w:rPr>
        <w:t>2023</w:t>
      </w:r>
      <w:r>
        <w:rPr>
          <w:rFonts w:hint="eastAsia" w:ascii="宋体" w:hAnsi="宋体" w:eastAsia="仿宋_GB2312"/>
          <w:color w:val="auto"/>
          <w:sz w:val="32"/>
        </w:rPr>
        <w:t>年省级工业和信息化高质量发展专项资金（工业产业链试点示范项目）预算安排共</w:t>
      </w:r>
      <w:r>
        <w:rPr>
          <w:rFonts w:hint="default" w:ascii="宋体" w:hAnsi="宋体" w:eastAsia="仿宋_GB2312"/>
          <w:color w:val="auto"/>
          <w:sz w:val="32"/>
        </w:rPr>
        <w:t>6000</w:t>
      </w:r>
      <w:r>
        <w:rPr>
          <w:rFonts w:hint="eastAsia" w:ascii="宋体" w:hAnsi="宋体" w:eastAsia="仿宋_GB2312"/>
          <w:color w:val="auto"/>
          <w:sz w:val="32"/>
        </w:rPr>
        <w:t>万元，实际到位资金为</w:t>
      </w:r>
      <w:r>
        <w:rPr>
          <w:rFonts w:hint="default" w:ascii="宋体" w:hAnsi="宋体" w:eastAsia="仿宋_GB2312"/>
          <w:color w:val="auto"/>
          <w:sz w:val="32"/>
        </w:rPr>
        <w:t>5682</w:t>
      </w:r>
      <w:r>
        <w:rPr>
          <w:rFonts w:hint="eastAsia" w:ascii="宋体" w:hAnsi="宋体" w:eastAsia="仿宋_GB2312"/>
          <w:color w:val="auto"/>
          <w:sz w:val="32"/>
        </w:rPr>
        <w:t>.</w:t>
      </w:r>
      <w:r>
        <w:rPr>
          <w:rFonts w:hint="default" w:ascii="宋体" w:hAnsi="宋体" w:eastAsia="仿宋_GB2312"/>
          <w:color w:val="auto"/>
          <w:sz w:val="32"/>
        </w:rPr>
        <w:t>88</w:t>
      </w:r>
      <w:r>
        <w:rPr>
          <w:rFonts w:hint="eastAsia" w:ascii="宋体" w:hAnsi="宋体" w:eastAsia="仿宋_GB2312"/>
          <w:color w:val="auto"/>
          <w:sz w:val="32"/>
        </w:rPr>
        <w:t>万元，资金到位率为</w:t>
      </w:r>
      <w:r>
        <w:rPr>
          <w:rFonts w:hint="default" w:ascii="宋体" w:hAnsi="宋体" w:eastAsia="仿宋_GB2312"/>
          <w:color w:val="auto"/>
          <w:sz w:val="32"/>
        </w:rPr>
        <w:t>94</w:t>
      </w:r>
      <w:r>
        <w:rPr>
          <w:rFonts w:hint="eastAsia" w:ascii="宋体" w:hAnsi="宋体" w:eastAsia="仿宋_GB2312"/>
          <w:color w:val="auto"/>
          <w:sz w:val="32"/>
        </w:rPr>
        <w:t>.</w:t>
      </w:r>
      <w:r>
        <w:rPr>
          <w:rFonts w:hint="default" w:ascii="宋体" w:hAnsi="宋体" w:eastAsia="仿宋_GB2312"/>
          <w:color w:val="auto"/>
          <w:sz w:val="32"/>
        </w:rPr>
        <w:t>71</w:t>
      </w:r>
      <w:r>
        <w:rPr>
          <w:rFonts w:hint="eastAsia" w:ascii="宋体" w:hAnsi="宋体" w:eastAsia="仿宋_GB2312"/>
          <w:color w:val="auto"/>
          <w:sz w:val="32"/>
        </w:rPr>
        <w:t>%，实际支出资金</w:t>
      </w:r>
      <w:r>
        <w:rPr>
          <w:rFonts w:hint="default" w:ascii="宋体" w:hAnsi="宋体" w:eastAsia="仿宋_GB2312"/>
          <w:color w:val="auto"/>
          <w:sz w:val="32"/>
        </w:rPr>
        <w:t>5682.88</w:t>
      </w:r>
      <w:r>
        <w:rPr>
          <w:rFonts w:hint="eastAsia" w:ascii="宋体" w:hAnsi="宋体" w:eastAsia="仿宋_GB2312"/>
          <w:color w:val="auto"/>
          <w:sz w:val="32"/>
        </w:rPr>
        <w:t>万元，预算执行率为</w:t>
      </w:r>
      <w:r>
        <w:rPr>
          <w:rFonts w:hint="default" w:ascii="宋体" w:hAnsi="宋体" w:eastAsia="仿宋_GB2312"/>
          <w:color w:val="auto"/>
          <w:sz w:val="32"/>
        </w:rPr>
        <w:t>100</w:t>
      </w:r>
      <w:r>
        <w:rPr>
          <w:rFonts w:hint="eastAsia" w:ascii="宋体" w:hAnsi="宋体" w:eastAsia="仿宋_GB2312"/>
          <w:color w:val="auto"/>
          <w:sz w:val="32"/>
        </w:rPr>
        <w:t>%。</w:t>
      </w:r>
    </w:p>
    <w:p w14:paraId="589A5F56">
      <w:pPr>
        <w:spacing w:line="576" w:lineRule="exact"/>
        <w:ind w:firstLine="640" w:firstLineChars="200"/>
        <w:rPr>
          <w:rFonts w:hint="default" w:ascii="宋体" w:hAnsi="宋体" w:eastAsia="楷体"/>
          <w:color w:val="auto"/>
          <w:sz w:val="32"/>
        </w:rPr>
      </w:pPr>
      <w:r>
        <w:rPr>
          <w:rFonts w:hint="eastAsia" w:ascii="宋体" w:hAnsi="宋体" w:eastAsia="楷体"/>
          <w:color w:val="auto"/>
          <w:sz w:val="32"/>
        </w:rPr>
        <w:t>（二）项目绩效目标</w:t>
      </w:r>
    </w:p>
    <w:p w14:paraId="283A7629">
      <w:pPr>
        <w:spacing w:line="576" w:lineRule="exact"/>
        <w:ind w:firstLine="645"/>
        <w:rPr>
          <w:rFonts w:hint="default" w:ascii="宋体" w:hAnsi="宋体" w:eastAsia="仿宋_GB2312"/>
          <w:color w:val="auto"/>
          <w:sz w:val="32"/>
        </w:rPr>
      </w:pPr>
      <w:r>
        <w:rPr>
          <w:rFonts w:hint="eastAsia" w:ascii="宋体" w:hAnsi="宋体" w:eastAsia="仿宋_GB2312"/>
          <w:color w:val="auto"/>
          <w:sz w:val="32"/>
        </w:rPr>
        <w:t>通过对工业升级改造类项目、首台（套）保险补偿类项目进行事后奖补，进一步推动工业产业链试点示范项目建设，增强带动示范效应，有效拉动社会投资，实现产值增长，扩大上下游企业合作规模。</w:t>
      </w:r>
    </w:p>
    <w:p w14:paraId="16D7FC8B">
      <w:pPr>
        <w:spacing w:line="576" w:lineRule="exact"/>
        <w:ind w:firstLine="645"/>
        <w:rPr>
          <w:rFonts w:hint="default" w:ascii="宋体" w:hAnsi="宋体" w:eastAsia="楷体"/>
          <w:color w:val="auto"/>
          <w:sz w:val="32"/>
        </w:rPr>
      </w:pPr>
      <w:r>
        <w:rPr>
          <w:rFonts w:hint="eastAsia" w:ascii="宋体" w:hAnsi="宋体" w:eastAsia="黑体"/>
          <w:color w:val="auto"/>
          <w:sz w:val="32"/>
        </w:rPr>
        <w:t>二、绩效评价覆盖范围</w:t>
      </w:r>
    </w:p>
    <w:p w14:paraId="53BABE02">
      <w:pPr>
        <w:spacing w:line="576" w:lineRule="exact"/>
        <w:ind w:firstLine="640" w:firstLineChars="200"/>
        <w:rPr>
          <w:rFonts w:hint="eastAsia" w:ascii="宋体" w:hAnsi="宋体" w:eastAsia="仿宋_GB2312"/>
          <w:color w:val="auto"/>
          <w:sz w:val="32"/>
        </w:rPr>
      </w:pPr>
      <w:r>
        <w:rPr>
          <w:rFonts w:hint="eastAsia" w:ascii="宋体" w:hAnsi="宋体" w:eastAsia="仿宋_GB2312"/>
          <w:color w:val="auto"/>
          <w:sz w:val="32"/>
        </w:rPr>
        <w:t>本次绩效评价覆盖</w:t>
      </w:r>
      <w:r>
        <w:rPr>
          <w:rFonts w:hint="default" w:ascii="宋体" w:hAnsi="宋体" w:eastAsia="仿宋_GB2312"/>
          <w:color w:val="auto"/>
          <w:sz w:val="32"/>
        </w:rPr>
        <w:t>2023</w:t>
      </w:r>
      <w:r>
        <w:rPr>
          <w:rFonts w:hint="eastAsia" w:ascii="宋体" w:hAnsi="宋体" w:eastAsia="仿宋_GB2312"/>
          <w:color w:val="auto"/>
          <w:sz w:val="32"/>
        </w:rPr>
        <w:t>年省级工业和信息化高质量发展专项资金（工业产业链试点示范项目）的全部项目，涉及1</w:t>
      </w:r>
      <w:r>
        <w:rPr>
          <w:rFonts w:hint="default" w:ascii="宋体" w:hAnsi="宋体" w:eastAsia="仿宋_GB2312"/>
          <w:color w:val="auto"/>
          <w:sz w:val="32"/>
        </w:rPr>
        <w:t>9</w:t>
      </w:r>
      <w:r>
        <w:rPr>
          <w:rFonts w:hint="eastAsia" w:ascii="宋体" w:hAnsi="宋体" w:eastAsia="仿宋_GB2312"/>
          <w:color w:val="auto"/>
          <w:sz w:val="32"/>
        </w:rPr>
        <w:t>个市县。其中，现场评价覆盖4个市县</w:t>
      </w:r>
      <w:r>
        <w:rPr>
          <w:rFonts w:hint="default" w:ascii="宋体" w:hAnsi="宋体" w:eastAsia="仿宋_GB2312"/>
          <w:color w:val="auto"/>
          <w:sz w:val="32"/>
        </w:rPr>
        <w:t>16</w:t>
      </w:r>
      <w:r>
        <w:rPr>
          <w:rFonts w:hint="eastAsia" w:ascii="宋体" w:hAnsi="宋体" w:eastAsia="仿宋_GB2312"/>
          <w:color w:val="auto"/>
          <w:sz w:val="32"/>
        </w:rPr>
        <w:t>个项目，包含3个首台（套）项目以及</w:t>
      </w:r>
      <w:r>
        <w:rPr>
          <w:rFonts w:hint="default" w:ascii="宋体" w:hAnsi="宋体" w:eastAsia="仿宋_GB2312"/>
          <w:color w:val="auto"/>
          <w:sz w:val="32"/>
        </w:rPr>
        <w:t>13</w:t>
      </w:r>
      <w:r>
        <w:rPr>
          <w:rFonts w:hint="eastAsia" w:ascii="宋体" w:hAnsi="宋体" w:eastAsia="仿宋_GB2312"/>
          <w:color w:val="auto"/>
          <w:sz w:val="32"/>
        </w:rPr>
        <w:t>个工业升级改造类项目，资金占比</w:t>
      </w:r>
      <w:r>
        <w:rPr>
          <w:rFonts w:hint="default" w:ascii="宋体" w:hAnsi="宋体" w:eastAsia="仿宋_GB2312"/>
          <w:color w:val="auto"/>
          <w:sz w:val="32"/>
        </w:rPr>
        <w:t>37.49%</w:t>
      </w:r>
      <w:r>
        <w:rPr>
          <w:rFonts w:hint="eastAsia" w:ascii="宋体" w:hAnsi="宋体" w:eastAsia="仿宋_GB2312"/>
          <w:color w:val="auto"/>
          <w:sz w:val="32"/>
        </w:rPr>
        <w:t>。</w:t>
      </w:r>
    </w:p>
    <w:p w14:paraId="79CA2B90">
      <w:pPr>
        <w:spacing w:line="576" w:lineRule="exact"/>
        <w:ind w:firstLine="645"/>
        <w:rPr>
          <w:rFonts w:hint="default" w:ascii="宋体" w:hAnsi="宋体" w:eastAsia="黑体"/>
          <w:color w:val="auto"/>
          <w:sz w:val="32"/>
        </w:rPr>
      </w:pPr>
      <w:r>
        <w:rPr>
          <w:rFonts w:hint="eastAsia" w:ascii="宋体" w:hAnsi="宋体" w:eastAsia="黑体"/>
          <w:color w:val="auto"/>
          <w:sz w:val="32"/>
        </w:rPr>
        <w:t>三、综合评价情况</w:t>
      </w:r>
    </w:p>
    <w:p w14:paraId="2C010C66">
      <w:pPr>
        <w:spacing w:line="576" w:lineRule="exact"/>
        <w:ind w:firstLine="645"/>
        <w:rPr>
          <w:rFonts w:hint="default" w:ascii="宋体" w:hAnsi="宋体" w:eastAsia="楷体_GB2312"/>
          <w:color w:val="auto"/>
          <w:sz w:val="32"/>
        </w:rPr>
      </w:pPr>
      <w:r>
        <w:rPr>
          <w:rFonts w:hint="eastAsia" w:ascii="宋体" w:hAnsi="宋体" w:eastAsia="楷体_GB2312"/>
          <w:color w:val="auto"/>
          <w:sz w:val="32"/>
        </w:rPr>
        <w:t>（一）评价得分及等次</w:t>
      </w:r>
    </w:p>
    <w:p w14:paraId="7F518839">
      <w:pPr>
        <w:pStyle w:val="2"/>
        <w:spacing w:line="576" w:lineRule="exact"/>
        <w:rPr>
          <w:rFonts w:hint="default" w:ascii="宋体" w:hAnsi="宋体"/>
          <w:color w:val="auto"/>
          <w:sz w:val="32"/>
        </w:rPr>
      </w:pPr>
      <w:r>
        <w:rPr>
          <w:rFonts w:hint="default" w:ascii="宋体" w:hAnsi="宋体"/>
          <w:color w:val="auto"/>
          <w:sz w:val="21"/>
        </w:rPr>
        <w:t xml:space="preserve">        </w:t>
      </w:r>
      <w:r>
        <w:rPr>
          <w:rFonts w:hint="eastAsia" w:ascii="宋体" w:hAnsi="宋体" w:eastAsia="仿宋_GB2312"/>
          <w:color w:val="auto"/>
          <w:sz w:val="32"/>
        </w:rPr>
        <w:t>该项目绩效评价得分为</w:t>
      </w:r>
      <w:r>
        <w:rPr>
          <w:rFonts w:hint="default" w:ascii="宋体" w:hAnsi="宋体" w:eastAsia="仿宋_GB2312"/>
          <w:color w:val="auto"/>
          <w:sz w:val="32"/>
        </w:rPr>
        <w:t>76.03</w:t>
      </w:r>
      <w:r>
        <w:rPr>
          <w:rFonts w:hint="eastAsia" w:ascii="宋体" w:hAnsi="宋体" w:eastAsia="仿宋_GB2312"/>
          <w:color w:val="auto"/>
          <w:sz w:val="32"/>
        </w:rPr>
        <w:t>分，评价等级为“中”。</w:t>
      </w:r>
    </w:p>
    <w:p w14:paraId="33629FF6">
      <w:pPr>
        <w:spacing w:line="576" w:lineRule="exact"/>
        <w:ind w:firstLine="645"/>
        <w:rPr>
          <w:rFonts w:hint="eastAsia" w:ascii="宋体" w:hAnsi="宋体" w:eastAsia="楷体_GB2312"/>
          <w:color w:val="auto"/>
          <w:sz w:val="32"/>
        </w:rPr>
      </w:pPr>
      <w:r>
        <w:rPr>
          <w:rFonts w:hint="eastAsia" w:ascii="宋体" w:hAnsi="宋体" w:eastAsia="楷体_GB2312"/>
          <w:color w:val="auto"/>
          <w:sz w:val="32"/>
        </w:rPr>
        <w:t>（二）项目工作成效</w:t>
      </w:r>
    </w:p>
    <w:p w14:paraId="0455C0F5">
      <w:pPr>
        <w:spacing w:line="576" w:lineRule="exact"/>
        <w:ind w:firstLine="645"/>
        <w:rPr>
          <w:rFonts w:hint="default" w:ascii="宋体" w:hAnsi="宋体" w:eastAsia="仿宋_GB2312"/>
          <w:color w:val="FF0000"/>
          <w:sz w:val="32"/>
        </w:rPr>
      </w:pPr>
      <w:r>
        <w:rPr>
          <w:rFonts w:hint="eastAsia" w:ascii="宋体" w:hAnsi="宋体" w:eastAsia="仿宋_GB2312"/>
          <w:b/>
          <w:color w:val="auto"/>
          <w:sz w:val="32"/>
        </w:rPr>
        <w:t>一是</w:t>
      </w:r>
      <w:r>
        <w:rPr>
          <w:rFonts w:hint="eastAsia" w:ascii="宋体" w:hAnsi="宋体" w:eastAsia="仿宋_GB2312"/>
          <w:color w:val="auto"/>
          <w:sz w:val="32"/>
        </w:rPr>
        <w:t>进一步推动重点产业项目建设，持续提高产业链自主可控能力。</w:t>
      </w:r>
      <w:r>
        <w:rPr>
          <w:rFonts w:hint="eastAsia" w:ascii="宋体" w:hAnsi="宋体" w:eastAsia="仿宋_GB2312"/>
          <w:b/>
          <w:color w:val="auto"/>
          <w:sz w:val="32"/>
        </w:rPr>
        <w:t>二是</w:t>
      </w:r>
      <w:r>
        <w:rPr>
          <w:rFonts w:hint="eastAsia" w:ascii="宋体" w:hAnsi="宋体" w:eastAsia="仿宋_GB2312"/>
          <w:color w:val="auto"/>
          <w:sz w:val="32"/>
        </w:rPr>
        <w:t>加快项目建设进度，助力企业资金状况趋向良性与稳健。</w:t>
      </w:r>
      <w:r>
        <w:rPr>
          <w:rFonts w:hint="eastAsia" w:ascii="宋体" w:hAnsi="宋体" w:eastAsia="仿宋_GB2312"/>
          <w:b/>
          <w:color w:val="auto"/>
          <w:sz w:val="32"/>
        </w:rPr>
        <w:t>三是</w:t>
      </w:r>
      <w:r>
        <w:rPr>
          <w:rFonts w:hint="eastAsia" w:ascii="宋体" w:hAnsi="宋体" w:eastAsia="仿宋_GB2312"/>
          <w:color w:val="auto"/>
          <w:sz w:val="32"/>
        </w:rPr>
        <w:t>推动了产业集聚效应，促进了产业现代化建设，一定程度上发挥龙头企业</w:t>
      </w:r>
      <w:r>
        <w:rPr>
          <w:rFonts w:hint="eastAsia" w:ascii="宋体" w:hAnsi="宋体" w:eastAsia="仿宋_GB2312"/>
          <w:color w:val="000000"/>
          <w:sz w:val="32"/>
        </w:rPr>
        <w:t>的示范带动作用。</w:t>
      </w:r>
    </w:p>
    <w:p w14:paraId="62AFD7A6">
      <w:pPr>
        <w:spacing w:line="576" w:lineRule="exact"/>
        <w:ind w:firstLine="645"/>
        <w:rPr>
          <w:rFonts w:hint="eastAsia" w:ascii="宋体" w:hAnsi="宋体" w:eastAsia="楷体_GB2312"/>
          <w:sz w:val="32"/>
        </w:rPr>
      </w:pPr>
      <w:r>
        <w:rPr>
          <w:rFonts w:hint="eastAsia" w:ascii="宋体" w:hAnsi="宋体" w:eastAsia="楷体_GB2312"/>
          <w:sz w:val="32"/>
        </w:rPr>
        <w:t>（三）存在的问题</w:t>
      </w:r>
    </w:p>
    <w:p w14:paraId="20A4DEAC">
      <w:pPr>
        <w:pStyle w:val="2"/>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1.受补助企业未达到预期经济效益，支持方式较为单一。</w:t>
      </w:r>
    </w:p>
    <w:p w14:paraId="62104819">
      <w:pPr>
        <w:pStyle w:val="2"/>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受补助企业的年产值、新增利润、新增税金等指标未能充分实现预期目标，如企业在项目申报书中体现的预计达产后年产值为322亿元，实际达产后年产值为191亿元，仅完成目标产值的59.32%；年主营业务收入、工业企业技术改造投资同比增长率呈负数；2023年度支持的45个项目中，25个项目当年度主营业务收入增长率低于上一年度主营业务收入增长率；2023年工业企业技术改造投资增长率较近两年下降8.7%。</w:t>
      </w:r>
    </w:p>
    <w:p w14:paraId="6074C1BA">
      <w:pPr>
        <w:pStyle w:val="2"/>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导致以上问题的主要原因是补助支持方式单一（单个项目资金支持额度不低于100万元，且不高于300万元)，未根据受补助企业的行业特点细化分配档次，导致部分发展潜力大、申报意愿强，但投资额度相对较小的中小型企业获得补助支持的机会不大。另外，在现场访谈时发现，由于补助资金额度相对补助对象的投资额度比例过小，且无法与其他资金重复申报，导致企业申报意愿不强，积极性不高，未有效发挥财政资金“四两拨千斤”的导向作用。</w:t>
      </w:r>
    </w:p>
    <w:p w14:paraId="76828499">
      <w:pPr>
        <w:pStyle w:val="2"/>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2.</w:t>
      </w:r>
      <w:r>
        <w:rPr>
          <w:rFonts w:hint="eastAsia" w:ascii="宋体" w:hAnsi="宋体" w:eastAsia="仿宋_GB2312"/>
          <w:color w:val="auto"/>
          <w:sz w:val="32"/>
        </w:rPr>
        <w:t>项目评审规范性不足</w:t>
      </w:r>
      <w:r>
        <w:rPr>
          <w:rFonts w:hint="eastAsia" w:ascii="宋体" w:hAnsi="宋体" w:eastAsia="仿宋_GB2312"/>
          <w:color w:val="000000"/>
          <w:sz w:val="32"/>
        </w:rPr>
        <w:t>。</w:t>
      </w:r>
    </w:p>
    <w:p w14:paraId="0295816D">
      <w:pPr>
        <w:pStyle w:val="2"/>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在补助支持的项目中，部分项目不符合补助申报条件。在2023年度45个支持项目中，有4个项目未投产，7个项目总投资额不足50%，不符合申报条件。主要原因是主管部门规定的专项审计报告内容要求（仅需明确是否投产或部分投产）与申报条件（已完成投产或大部分投产）出现偏差，且主管部门仅按照审计报告内容要求进行评审，导致虽已通过评审，但仍不符合项目申报条件，申报通知制定工作及评审工作的严谨性和精细度不足。</w:t>
      </w:r>
    </w:p>
    <w:p w14:paraId="6EBC59FF">
      <w:pPr>
        <w:pStyle w:val="2"/>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3.部分市县资金拨付不及时或未拨付，影响资金使用进度。</w:t>
      </w:r>
    </w:p>
    <w:p w14:paraId="51AB25B2">
      <w:pPr>
        <w:pStyle w:val="2"/>
        <w:spacing w:line="576" w:lineRule="exact"/>
        <w:ind w:firstLine="640" w:firstLineChars="200"/>
        <w:rPr>
          <w:rFonts w:hint="eastAsia" w:ascii="Times New Roman" w:hAnsi="Times New Roman" w:eastAsia="Times New Roman"/>
          <w:color w:val="000000"/>
          <w:sz w:val="32"/>
        </w:rPr>
      </w:pPr>
      <w:r>
        <w:rPr>
          <w:rFonts w:hint="eastAsia" w:ascii="宋体" w:hAnsi="宋体" w:eastAsia="仿宋_GB2312"/>
          <w:color w:val="000000"/>
          <w:sz w:val="32"/>
        </w:rPr>
        <w:t>截至2023年底，长春市、农安县、吉林市、磐石市、永吉县、辽源市、通化市、集安市、辉南县、柳河县、白城市等11个市县存在地方财政未及时拨付补助资金的情况，共计1929.69万元。截至2024年10月底，辽源市、白城市仍未拨付2023年度补助资金，共计317.2万元。主要原</w:t>
      </w:r>
      <w:r>
        <w:rPr>
          <w:rFonts w:hint="eastAsia" w:ascii="Times New Roman" w:hAnsi="Times New Roman" w:eastAsia="仿宋_GB2312"/>
          <w:color w:val="000000"/>
          <w:sz w:val="32"/>
        </w:rPr>
        <w:t>因是地方财政困难，导致补贴资金的拨付进度受到影响。</w:t>
      </w:r>
    </w:p>
    <w:p w14:paraId="198957FF">
      <w:pPr>
        <w:spacing w:line="576" w:lineRule="exact"/>
        <w:rPr>
          <w:rFonts w:hint="eastAsia" w:ascii="Times New Roman" w:hAnsi="Times New Roman" w:eastAsia="Times New Roman"/>
          <w:sz w:val="32"/>
        </w:rPr>
      </w:pPr>
    </w:p>
    <w:p w14:paraId="0563D634">
      <w:pPr>
        <w:pStyle w:val="2"/>
        <w:spacing w:line="576" w:lineRule="exact"/>
        <w:rPr>
          <w:rFonts w:hint="eastAsia" w:eastAsia="仿宋_GB2312"/>
          <w:sz w:val="21"/>
        </w:rPr>
      </w:pPr>
      <w:r>
        <w:rPr>
          <w:rFonts w:hint="eastAsia" w:ascii="Times New Roman" w:hAnsi="Times New Roman" w:eastAsia="仿宋_GB2312"/>
          <w:sz w:val="32"/>
        </w:rPr>
        <w:t xml:space="preserve">    </w:t>
      </w:r>
      <w:r>
        <w:rPr>
          <w:rFonts w:hint="eastAsia" w:ascii="宋体" w:hAnsi="宋体" w:eastAsia="仿宋_GB2312"/>
          <w:sz w:val="32"/>
        </w:rPr>
        <w:t>附件：2023年省级工业和信息化高质量发展专项资金（工业产业链试点示范）财政评价评分表</w:t>
      </w:r>
    </w:p>
    <w:p w14:paraId="16AD777F">
      <w:pPr>
        <w:spacing w:line="576" w:lineRule="exact"/>
        <w:ind w:firstLine="640" w:firstLineChars="200"/>
        <w:rPr>
          <w:rFonts w:hint="eastAsia" w:ascii="宋体" w:hAnsi="宋体" w:eastAsia="仿宋_GB2312"/>
          <w:color w:val="000000"/>
          <w:sz w:val="32"/>
        </w:rPr>
      </w:pPr>
    </w:p>
    <w:p w14:paraId="7A78C1FE">
      <w:pPr>
        <w:spacing w:line="576" w:lineRule="exact"/>
        <w:ind w:firstLine="640" w:firstLineChars="200"/>
        <w:rPr>
          <w:rFonts w:hint="eastAsia" w:ascii="宋体" w:hAnsi="宋体" w:eastAsia="仿宋_GB2312"/>
          <w:color w:val="000000"/>
          <w:sz w:val="32"/>
        </w:rPr>
      </w:pPr>
    </w:p>
    <w:p w14:paraId="055EDE34">
      <w:pPr>
        <w:spacing w:line="576" w:lineRule="exact"/>
        <w:ind w:firstLine="640" w:firstLineChars="200"/>
        <w:rPr>
          <w:rFonts w:hint="eastAsia" w:ascii="宋体" w:hAnsi="宋体" w:eastAsia="仿宋_GB2312"/>
          <w:color w:val="000000"/>
          <w:sz w:val="32"/>
        </w:rPr>
      </w:pPr>
    </w:p>
    <w:p w14:paraId="16EACC6E">
      <w:pPr>
        <w:spacing w:line="576" w:lineRule="exact"/>
        <w:ind w:firstLine="640" w:firstLineChars="200"/>
        <w:rPr>
          <w:rFonts w:hint="eastAsia" w:ascii="宋体" w:hAnsi="宋体" w:eastAsia="仿宋_GB2312"/>
          <w:color w:val="000000"/>
          <w:sz w:val="32"/>
        </w:rPr>
      </w:pPr>
    </w:p>
    <w:p w14:paraId="2CE217BC">
      <w:pPr>
        <w:pStyle w:val="2"/>
        <w:rPr>
          <w:rFonts w:hint="eastAsia"/>
        </w:rPr>
      </w:pPr>
    </w:p>
    <w:p w14:paraId="72B3A79A">
      <w:pPr>
        <w:spacing w:line="576" w:lineRule="exact"/>
        <w:ind w:firstLine="640" w:firstLineChars="200"/>
        <w:rPr>
          <w:rFonts w:hint="eastAsia" w:ascii="宋体" w:hAnsi="宋体" w:eastAsia="仿宋_GB2312"/>
          <w:color w:val="000000"/>
          <w:sz w:val="32"/>
        </w:rPr>
      </w:pPr>
    </w:p>
    <w:p w14:paraId="5DEB07D5">
      <w:pPr>
        <w:spacing w:line="576" w:lineRule="exact"/>
        <w:ind w:firstLine="640" w:firstLineChars="200"/>
        <w:rPr>
          <w:rFonts w:hint="eastAsia" w:ascii="宋体" w:hAnsi="宋体" w:eastAsia="仿宋_GB2312"/>
          <w:color w:val="000000"/>
          <w:sz w:val="32"/>
        </w:rPr>
      </w:pPr>
    </w:p>
    <w:p w14:paraId="42E2AF5C">
      <w:pPr>
        <w:spacing w:line="576" w:lineRule="exact"/>
        <w:ind w:firstLine="640" w:firstLineChars="200"/>
        <w:rPr>
          <w:rFonts w:hint="eastAsia" w:ascii="宋体" w:hAnsi="宋体" w:eastAsia="仿宋_GB2312"/>
          <w:color w:val="000000"/>
          <w:sz w:val="32"/>
        </w:rPr>
      </w:pPr>
    </w:p>
    <w:p w14:paraId="125A3EC2">
      <w:pPr>
        <w:spacing w:line="576" w:lineRule="exact"/>
        <w:ind w:firstLine="640" w:firstLineChars="200"/>
        <w:rPr>
          <w:rFonts w:hint="eastAsia" w:ascii="宋体" w:hAnsi="宋体" w:eastAsia="仿宋_GB2312"/>
          <w:color w:val="000000"/>
          <w:sz w:val="32"/>
        </w:rPr>
      </w:pPr>
    </w:p>
    <w:p w14:paraId="2FD13FE9">
      <w:pPr>
        <w:spacing w:line="576" w:lineRule="exact"/>
        <w:ind w:firstLine="640" w:firstLineChars="200"/>
        <w:rPr>
          <w:rFonts w:hint="eastAsia" w:ascii="宋体" w:hAnsi="宋体" w:eastAsia="仿宋_GB2312"/>
          <w:color w:val="000000"/>
          <w:sz w:val="32"/>
        </w:rPr>
      </w:pPr>
    </w:p>
    <w:p w14:paraId="1453BAFF">
      <w:pPr>
        <w:spacing w:line="576" w:lineRule="exact"/>
        <w:ind w:firstLine="640" w:firstLineChars="200"/>
        <w:rPr>
          <w:rFonts w:hint="eastAsia" w:ascii="宋体" w:hAnsi="宋体" w:eastAsia="仿宋_GB2312"/>
          <w:color w:val="000000"/>
          <w:sz w:val="32"/>
        </w:rPr>
      </w:pPr>
    </w:p>
    <w:p w14:paraId="5F0D3F60">
      <w:pPr>
        <w:spacing w:line="576" w:lineRule="exact"/>
        <w:ind w:firstLine="640" w:firstLineChars="200"/>
        <w:rPr>
          <w:rFonts w:hint="eastAsia" w:ascii="宋体" w:hAnsi="宋体" w:eastAsia="仿宋_GB2312"/>
          <w:color w:val="000000"/>
          <w:sz w:val="32"/>
        </w:rPr>
      </w:pPr>
    </w:p>
    <w:p w14:paraId="7014A3E8">
      <w:pPr>
        <w:spacing w:line="576" w:lineRule="exact"/>
        <w:ind w:firstLine="640" w:firstLineChars="200"/>
        <w:rPr>
          <w:rFonts w:hint="eastAsia" w:ascii="宋体" w:hAnsi="宋体" w:eastAsia="仿宋_GB2312"/>
          <w:color w:val="000000"/>
          <w:sz w:val="32"/>
        </w:rPr>
      </w:pPr>
    </w:p>
    <w:p w14:paraId="4749455A">
      <w:pPr>
        <w:spacing w:line="576" w:lineRule="exact"/>
        <w:ind w:firstLine="640" w:firstLineChars="200"/>
        <w:rPr>
          <w:rFonts w:hint="eastAsia" w:ascii="宋体" w:hAnsi="宋体" w:eastAsia="仿宋_GB2312"/>
          <w:color w:val="000000"/>
          <w:sz w:val="32"/>
        </w:rPr>
      </w:pPr>
    </w:p>
    <w:p w14:paraId="4AAC2CEE">
      <w:pPr>
        <w:pStyle w:val="2"/>
        <w:rPr>
          <w:rFonts w:hint="eastAsia"/>
        </w:rPr>
      </w:pPr>
    </w:p>
    <w:p w14:paraId="57FE2A9B">
      <w:pPr>
        <w:spacing w:line="576" w:lineRule="exact"/>
        <w:ind w:firstLine="640" w:firstLineChars="200"/>
        <w:rPr>
          <w:rFonts w:hint="eastAsia" w:ascii="宋体" w:hAnsi="宋体" w:eastAsia="仿宋_GB2312"/>
          <w:color w:val="000000"/>
          <w:sz w:val="32"/>
        </w:rPr>
      </w:pPr>
    </w:p>
    <w:tbl>
      <w:tblPr>
        <w:tblStyle w:val="9"/>
        <w:tblW w:w="8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176"/>
        <w:gridCol w:w="4470"/>
        <w:gridCol w:w="1011"/>
        <w:gridCol w:w="1137"/>
      </w:tblGrid>
      <w:tr w14:paraId="6E58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56" w:type="dxa"/>
            <w:tcBorders>
              <w:top w:val="nil"/>
              <w:left w:val="nil"/>
              <w:bottom w:val="nil"/>
              <w:right w:val="nil"/>
              <w:tl2br w:val="nil"/>
              <w:tr2bl w:val="nil"/>
            </w:tcBorders>
            <w:vAlign w:val="center"/>
          </w:tcPr>
          <w:p w14:paraId="5B692A40">
            <w:pPr>
              <w:widowControl/>
              <w:jc w:val="left"/>
              <w:textAlignment w:val="center"/>
              <w:rPr>
                <w:rFonts w:hint="eastAsia" w:ascii="黑体" w:hAnsi="宋体" w:eastAsia="黑体"/>
                <w:color w:val="000000"/>
                <w:sz w:val="28"/>
              </w:rPr>
            </w:pPr>
            <w:r>
              <w:rPr>
                <w:rFonts w:hint="eastAsia" w:ascii="黑体" w:hAnsi="宋体" w:eastAsia="黑体"/>
                <w:color w:val="000000"/>
                <w:kern w:val="0"/>
                <w:sz w:val="28"/>
              </w:rPr>
              <w:t>附件：</w:t>
            </w:r>
          </w:p>
        </w:tc>
        <w:tc>
          <w:tcPr>
            <w:tcW w:w="1176" w:type="dxa"/>
            <w:tcBorders>
              <w:top w:val="nil"/>
              <w:left w:val="nil"/>
              <w:bottom w:val="nil"/>
              <w:right w:val="nil"/>
              <w:tl2br w:val="nil"/>
              <w:tr2bl w:val="nil"/>
            </w:tcBorders>
            <w:vAlign w:val="center"/>
          </w:tcPr>
          <w:p w14:paraId="019689DD">
            <w:pPr>
              <w:rPr>
                <w:rFonts w:hint="eastAsia" w:ascii="等线" w:hAnsi="等线" w:eastAsia="等线"/>
                <w:color w:val="000000"/>
                <w:sz w:val="24"/>
              </w:rPr>
            </w:pPr>
          </w:p>
        </w:tc>
        <w:tc>
          <w:tcPr>
            <w:tcW w:w="4470" w:type="dxa"/>
            <w:tcBorders>
              <w:top w:val="nil"/>
              <w:left w:val="nil"/>
              <w:bottom w:val="nil"/>
              <w:right w:val="nil"/>
              <w:tl2br w:val="nil"/>
              <w:tr2bl w:val="nil"/>
            </w:tcBorders>
            <w:vAlign w:val="center"/>
          </w:tcPr>
          <w:p w14:paraId="26F0CC56">
            <w:pPr>
              <w:rPr>
                <w:rFonts w:hint="eastAsia" w:ascii="等线" w:hAnsi="等线" w:eastAsia="等线"/>
                <w:color w:val="000000"/>
                <w:sz w:val="24"/>
              </w:rPr>
            </w:pPr>
          </w:p>
        </w:tc>
        <w:tc>
          <w:tcPr>
            <w:tcW w:w="1011" w:type="dxa"/>
            <w:tcBorders>
              <w:top w:val="nil"/>
              <w:left w:val="nil"/>
              <w:bottom w:val="nil"/>
              <w:right w:val="nil"/>
              <w:tl2br w:val="nil"/>
              <w:tr2bl w:val="nil"/>
            </w:tcBorders>
            <w:vAlign w:val="center"/>
          </w:tcPr>
          <w:p w14:paraId="47EDFF43">
            <w:pPr>
              <w:rPr>
                <w:rFonts w:hint="eastAsia" w:ascii="等线" w:hAnsi="等线" w:eastAsia="等线"/>
                <w:color w:val="000000"/>
                <w:sz w:val="24"/>
              </w:rPr>
            </w:pPr>
          </w:p>
        </w:tc>
        <w:tc>
          <w:tcPr>
            <w:tcW w:w="1137" w:type="dxa"/>
            <w:tcBorders>
              <w:top w:val="nil"/>
              <w:left w:val="nil"/>
              <w:bottom w:val="nil"/>
              <w:right w:val="nil"/>
              <w:tl2br w:val="nil"/>
              <w:tr2bl w:val="nil"/>
            </w:tcBorders>
            <w:vAlign w:val="center"/>
          </w:tcPr>
          <w:p w14:paraId="462D1E23">
            <w:pPr>
              <w:rPr>
                <w:rFonts w:hint="eastAsia" w:ascii="等线" w:hAnsi="等线" w:eastAsia="等线"/>
                <w:color w:val="000000"/>
                <w:sz w:val="24"/>
              </w:rPr>
            </w:pPr>
          </w:p>
        </w:tc>
      </w:tr>
      <w:tr w14:paraId="1E65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8850" w:type="dxa"/>
            <w:gridSpan w:val="5"/>
            <w:tcBorders>
              <w:top w:val="nil"/>
              <w:left w:val="nil"/>
              <w:bottom w:val="nil"/>
              <w:right w:val="nil"/>
              <w:tl2br w:val="nil"/>
              <w:tr2bl w:val="nil"/>
            </w:tcBorders>
            <w:vAlign w:val="center"/>
          </w:tcPr>
          <w:p w14:paraId="510083C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方正小标宋简体" w:hAnsi="方正小标宋简体" w:eastAsia="方正小标宋简体"/>
                <w:color w:val="000000"/>
                <w:sz w:val="40"/>
              </w:rPr>
            </w:pPr>
            <w:r>
              <w:rPr>
                <w:rFonts w:hint="eastAsia" w:ascii="方正小标宋简体" w:hAnsi="方正小标宋简体" w:eastAsia="方正小标宋简体"/>
                <w:color w:val="000000"/>
                <w:kern w:val="0"/>
                <w:sz w:val="40"/>
              </w:rPr>
              <w:t>2023年省级工业和信息化高质量发展</w:t>
            </w:r>
            <w:r>
              <w:rPr>
                <w:rFonts w:hint="eastAsia" w:ascii="方正小标宋简体" w:hAnsi="方正小标宋简体" w:eastAsia="方正小标宋简体"/>
                <w:color w:val="000000"/>
                <w:kern w:val="0"/>
                <w:sz w:val="40"/>
              </w:rPr>
              <w:br w:type="textWrapping"/>
            </w:r>
            <w:r>
              <w:rPr>
                <w:rFonts w:hint="eastAsia" w:ascii="方正小标宋简体" w:hAnsi="方正小标宋简体" w:eastAsia="方正小标宋简体"/>
                <w:color w:val="000000"/>
                <w:kern w:val="0"/>
                <w:sz w:val="40"/>
              </w:rPr>
              <w:t>专项资金（工业产业链试点示范）</w:t>
            </w:r>
            <w:r>
              <w:rPr>
                <w:rFonts w:hint="eastAsia" w:ascii="方正小标宋简体" w:hAnsi="方正小标宋简体" w:eastAsia="方正小标宋简体"/>
                <w:color w:val="000000"/>
                <w:kern w:val="0"/>
                <w:sz w:val="40"/>
              </w:rPr>
              <w:br w:type="textWrapping"/>
            </w:r>
            <w:r>
              <w:rPr>
                <w:rFonts w:hint="eastAsia" w:ascii="方正小标宋简体" w:hAnsi="方正小标宋简体" w:eastAsia="方正小标宋简体"/>
                <w:color w:val="000000"/>
                <w:kern w:val="0"/>
                <w:sz w:val="40"/>
              </w:rPr>
              <w:t>财政评价评分表</w:t>
            </w:r>
          </w:p>
        </w:tc>
      </w:tr>
      <w:tr w14:paraId="302F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6" w:type="dxa"/>
            <w:tcBorders>
              <w:top w:val="single" w:color="000000" w:sz="4" w:space="0"/>
              <w:left w:val="single" w:color="000000" w:sz="4" w:space="0"/>
              <w:bottom w:val="single" w:color="000000" w:sz="4" w:space="0"/>
              <w:right w:val="single" w:color="000000" w:sz="4" w:space="0"/>
              <w:tl2br w:val="nil"/>
              <w:tr2bl w:val="nil"/>
            </w:tcBorders>
            <w:vAlign w:val="center"/>
          </w:tcPr>
          <w:p w14:paraId="0E6FF3E3">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一级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1176" w:type="dxa"/>
            <w:tcBorders>
              <w:top w:val="single" w:color="000000" w:sz="4" w:space="0"/>
              <w:left w:val="single" w:color="000000" w:sz="4" w:space="0"/>
              <w:bottom w:val="single" w:color="000000" w:sz="4" w:space="0"/>
              <w:right w:val="single" w:color="000000" w:sz="4" w:space="0"/>
              <w:tl2br w:val="nil"/>
              <w:tr2bl w:val="nil"/>
            </w:tcBorders>
            <w:vAlign w:val="center"/>
          </w:tcPr>
          <w:p w14:paraId="78331D23">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二级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5F527566">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三级指标</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02EAD848">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分值权重</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1767C3EE">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指标得分</w:t>
            </w:r>
          </w:p>
        </w:tc>
      </w:tr>
      <w:tr w14:paraId="6A27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56" w:type="dxa"/>
            <w:vMerge w:val="restart"/>
            <w:tcBorders>
              <w:top w:val="nil"/>
              <w:left w:val="single" w:color="000000" w:sz="4" w:space="0"/>
              <w:bottom w:val="single" w:color="000000" w:sz="4" w:space="0"/>
              <w:right w:val="single" w:color="000000" w:sz="4" w:space="0"/>
              <w:tl2br w:val="nil"/>
              <w:tr2bl w:val="nil"/>
            </w:tcBorders>
            <w:vAlign w:val="center"/>
          </w:tcPr>
          <w:p w14:paraId="624720E8">
            <w:pPr>
              <w:widowControl/>
              <w:jc w:val="center"/>
              <w:textAlignment w:val="center"/>
              <w:rPr>
                <w:rFonts w:hint="default" w:ascii="宋体" w:hAnsi="宋体"/>
                <w:color w:val="000000"/>
                <w:sz w:val="24"/>
              </w:rPr>
            </w:pPr>
            <w:r>
              <w:rPr>
                <w:rFonts w:hint="default" w:ascii="宋体" w:hAnsi="宋体"/>
                <w:color w:val="000000"/>
                <w:kern w:val="0"/>
                <w:sz w:val="24"/>
              </w:rPr>
              <w:t>决策</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E1933EE">
            <w:pPr>
              <w:widowControl/>
              <w:jc w:val="center"/>
              <w:textAlignment w:val="center"/>
              <w:rPr>
                <w:rFonts w:hint="default" w:ascii="宋体" w:hAnsi="宋体"/>
                <w:color w:val="000000"/>
                <w:sz w:val="24"/>
              </w:rPr>
            </w:pPr>
            <w:r>
              <w:rPr>
                <w:rFonts w:hint="default" w:ascii="宋体" w:hAnsi="宋体"/>
                <w:color w:val="000000"/>
                <w:kern w:val="0"/>
                <w:sz w:val="24"/>
              </w:rPr>
              <w:t>绩效目标</w:t>
            </w: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08D59E3F">
            <w:pPr>
              <w:widowControl/>
              <w:jc w:val="center"/>
              <w:textAlignment w:val="center"/>
              <w:rPr>
                <w:rFonts w:hint="default" w:ascii="宋体" w:hAnsi="宋体"/>
                <w:color w:val="000000"/>
                <w:sz w:val="24"/>
              </w:rPr>
            </w:pPr>
            <w:r>
              <w:rPr>
                <w:rFonts w:hint="default" w:ascii="宋体" w:hAnsi="宋体"/>
                <w:color w:val="000000"/>
                <w:kern w:val="0"/>
                <w:sz w:val="24"/>
              </w:rPr>
              <w:t>绩效目标合理性</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112BCE54">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38650C6E">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6D52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144E9740">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7F47F57">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225A1CBE">
            <w:pPr>
              <w:widowControl/>
              <w:jc w:val="center"/>
              <w:textAlignment w:val="center"/>
              <w:rPr>
                <w:rFonts w:hint="default" w:ascii="宋体" w:hAnsi="宋体"/>
                <w:color w:val="000000"/>
                <w:sz w:val="24"/>
              </w:rPr>
            </w:pPr>
            <w:r>
              <w:rPr>
                <w:rFonts w:hint="default" w:ascii="宋体" w:hAnsi="宋体"/>
                <w:color w:val="000000"/>
                <w:kern w:val="0"/>
                <w:sz w:val="24"/>
              </w:rPr>
              <w:t>绩效指标明确性</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399E9239">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2FC224C7">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7C36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62BE47C2">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4B757D5">
            <w:pPr>
              <w:widowControl/>
              <w:jc w:val="center"/>
              <w:textAlignment w:val="center"/>
              <w:rPr>
                <w:rFonts w:hint="default" w:ascii="宋体" w:hAnsi="宋体"/>
                <w:color w:val="000000"/>
                <w:sz w:val="24"/>
              </w:rPr>
            </w:pPr>
            <w:r>
              <w:rPr>
                <w:rFonts w:hint="default" w:ascii="宋体" w:hAnsi="宋体"/>
                <w:color w:val="000000"/>
                <w:kern w:val="0"/>
                <w:sz w:val="24"/>
              </w:rPr>
              <w:t>资金投入</w:t>
            </w: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444BB950">
            <w:pPr>
              <w:widowControl/>
              <w:jc w:val="center"/>
              <w:textAlignment w:val="center"/>
              <w:rPr>
                <w:rFonts w:hint="default" w:ascii="宋体" w:hAnsi="宋体"/>
                <w:color w:val="000000"/>
                <w:sz w:val="24"/>
              </w:rPr>
            </w:pPr>
            <w:r>
              <w:rPr>
                <w:rFonts w:hint="default" w:ascii="宋体" w:hAnsi="宋体"/>
                <w:color w:val="000000"/>
                <w:kern w:val="0"/>
                <w:sz w:val="24"/>
              </w:rPr>
              <w:t>预算编制科学性</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63A17746">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1316927E">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2243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56" w:type="dxa"/>
            <w:vMerge w:val="continue"/>
            <w:tcBorders>
              <w:top w:val="nil"/>
              <w:left w:val="single" w:color="000000" w:sz="4" w:space="0"/>
              <w:bottom w:val="single" w:color="000000" w:sz="4" w:space="0"/>
              <w:right w:val="single" w:color="000000" w:sz="4" w:space="0"/>
              <w:tl2br w:val="nil"/>
              <w:tr2bl w:val="nil"/>
            </w:tcBorders>
            <w:vAlign w:val="center"/>
          </w:tcPr>
          <w:p w14:paraId="3E671E4F">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DFEC9BD">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1F7BFA17">
            <w:pPr>
              <w:widowControl/>
              <w:jc w:val="center"/>
              <w:textAlignment w:val="center"/>
              <w:rPr>
                <w:rFonts w:hint="default" w:ascii="宋体" w:hAnsi="宋体"/>
                <w:color w:val="000000"/>
                <w:sz w:val="24"/>
              </w:rPr>
            </w:pPr>
            <w:r>
              <w:rPr>
                <w:rFonts w:hint="default" w:ascii="宋体" w:hAnsi="宋体"/>
                <w:color w:val="000000"/>
                <w:kern w:val="0"/>
                <w:sz w:val="24"/>
              </w:rPr>
              <w:t>资金分配合理性</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20096B02">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565448DF">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535F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D9BCDA7">
            <w:pPr>
              <w:widowControl/>
              <w:jc w:val="center"/>
              <w:textAlignment w:val="center"/>
              <w:rPr>
                <w:rFonts w:hint="default" w:ascii="宋体" w:hAnsi="宋体"/>
                <w:color w:val="000000"/>
                <w:sz w:val="24"/>
              </w:rPr>
            </w:pPr>
            <w:r>
              <w:rPr>
                <w:rFonts w:hint="default" w:ascii="宋体" w:hAnsi="宋体"/>
                <w:color w:val="000000"/>
                <w:kern w:val="0"/>
                <w:sz w:val="24"/>
              </w:rPr>
              <w:t>过程</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9C16E14">
            <w:pPr>
              <w:widowControl/>
              <w:jc w:val="center"/>
              <w:textAlignment w:val="center"/>
              <w:rPr>
                <w:rFonts w:hint="default" w:ascii="宋体" w:hAnsi="宋体"/>
                <w:color w:val="000000"/>
                <w:sz w:val="24"/>
              </w:rPr>
            </w:pPr>
            <w:r>
              <w:rPr>
                <w:rFonts w:hint="default" w:ascii="宋体" w:hAnsi="宋体"/>
                <w:color w:val="000000"/>
                <w:kern w:val="0"/>
                <w:sz w:val="24"/>
              </w:rPr>
              <w:t>资金管理</w:t>
            </w: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6DCF1704">
            <w:pPr>
              <w:widowControl/>
              <w:jc w:val="center"/>
              <w:textAlignment w:val="center"/>
              <w:rPr>
                <w:rFonts w:hint="default" w:ascii="宋体" w:hAnsi="宋体"/>
                <w:color w:val="000000"/>
                <w:sz w:val="24"/>
              </w:rPr>
            </w:pPr>
            <w:r>
              <w:rPr>
                <w:rFonts w:hint="default" w:ascii="宋体" w:hAnsi="宋体"/>
                <w:color w:val="000000"/>
                <w:kern w:val="0"/>
                <w:sz w:val="24"/>
              </w:rPr>
              <w:t>资金到位率</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6C544987">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1786BAC0">
            <w:pPr>
              <w:widowControl/>
              <w:jc w:val="center"/>
              <w:textAlignment w:val="center"/>
              <w:rPr>
                <w:rFonts w:hint="default" w:ascii="宋体" w:hAnsi="宋体"/>
                <w:color w:val="000000"/>
                <w:sz w:val="24"/>
              </w:rPr>
            </w:pPr>
            <w:r>
              <w:rPr>
                <w:rFonts w:hint="default" w:ascii="宋体" w:hAnsi="宋体"/>
                <w:color w:val="000000"/>
                <w:kern w:val="0"/>
                <w:sz w:val="24"/>
              </w:rPr>
              <w:t>2.68</w:t>
            </w:r>
          </w:p>
        </w:tc>
      </w:tr>
      <w:tr w14:paraId="1CB7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8BC4D8B">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B7E568F">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3B99AEA0">
            <w:pPr>
              <w:widowControl/>
              <w:jc w:val="center"/>
              <w:textAlignment w:val="center"/>
              <w:rPr>
                <w:rFonts w:hint="default" w:ascii="宋体" w:hAnsi="宋体"/>
                <w:color w:val="000000"/>
                <w:sz w:val="24"/>
              </w:rPr>
            </w:pPr>
            <w:r>
              <w:rPr>
                <w:rFonts w:hint="default" w:ascii="宋体" w:hAnsi="宋体"/>
                <w:color w:val="000000"/>
                <w:kern w:val="0"/>
                <w:sz w:val="24"/>
              </w:rPr>
              <w:t>预算执行率</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17BC5A96">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49D41808">
            <w:pPr>
              <w:widowControl/>
              <w:jc w:val="center"/>
              <w:textAlignment w:val="center"/>
              <w:rPr>
                <w:rFonts w:hint="default" w:ascii="宋体" w:hAnsi="宋体"/>
                <w:color w:val="000000"/>
                <w:sz w:val="24"/>
              </w:rPr>
            </w:pPr>
            <w:r>
              <w:rPr>
                <w:rFonts w:hint="default" w:ascii="宋体" w:hAnsi="宋体"/>
                <w:color w:val="000000"/>
                <w:kern w:val="0"/>
                <w:sz w:val="24"/>
              </w:rPr>
              <w:t>10</w:t>
            </w:r>
          </w:p>
        </w:tc>
      </w:tr>
      <w:tr w14:paraId="757E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F1C666A">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2400459">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5F23F4E4">
            <w:pPr>
              <w:widowControl/>
              <w:jc w:val="center"/>
              <w:textAlignment w:val="center"/>
              <w:rPr>
                <w:rFonts w:hint="default" w:ascii="宋体" w:hAnsi="宋体"/>
                <w:color w:val="000000"/>
                <w:sz w:val="24"/>
              </w:rPr>
            </w:pPr>
            <w:r>
              <w:rPr>
                <w:rFonts w:hint="default" w:ascii="宋体" w:hAnsi="宋体"/>
                <w:color w:val="000000"/>
                <w:kern w:val="0"/>
                <w:sz w:val="24"/>
              </w:rPr>
              <w:t>资金使用合规性</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76FEA0FE">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2A07A3AB">
            <w:pPr>
              <w:widowControl/>
              <w:jc w:val="center"/>
              <w:textAlignment w:val="center"/>
              <w:rPr>
                <w:rFonts w:hint="default" w:ascii="宋体" w:hAnsi="宋体"/>
                <w:color w:val="000000"/>
                <w:sz w:val="24"/>
              </w:rPr>
            </w:pPr>
            <w:r>
              <w:rPr>
                <w:rFonts w:hint="default" w:ascii="宋体" w:hAnsi="宋体"/>
                <w:color w:val="000000"/>
                <w:kern w:val="0"/>
                <w:sz w:val="24"/>
              </w:rPr>
              <w:t>8</w:t>
            </w:r>
          </w:p>
        </w:tc>
      </w:tr>
      <w:tr w14:paraId="3FD4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65C8257">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BE4C835">
            <w:pPr>
              <w:widowControl/>
              <w:jc w:val="center"/>
              <w:textAlignment w:val="center"/>
              <w:rPr>
                <w:rFonts w:hint="default" w:ascii="宋体" w:hAnsi="宋体"/>
                <w:color w:val="000000"/>
                <w:sz w:val="24"/>
              </w:rPr>
            </w:pPr>
            <w:r>
              <w:rPr>
                <w:rFonts w:hint="default" w:ascii="宋体" w:hAnsi="宋体"/>
                <w:color w:val="000000"/>
                <w:kern w:val="0"/>
                <w:sz w:val="24"/>
              </w:rPr>
              <w:t>组织实施</w:t>
            </w: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11D6CEE4">
            <w:pPr>
              <w:widowControl/>
              <w:jc w:val="center"/>
              <w:textAlignment w:val="center"/>
              <w:rPr>
                <w:rFonts w:hint="default" w:ascii="宋体" w:hAnsi="宋体"/>
                <w:color w:val="000000"/>
                <w:sz w:val="24"/>
              </w:rPr>
            </w:pPr>
            <w:r>
              <w:rPr>
                <w:rFonts w:hint="default" w:ascii="宋体" w:hAnsi="宋体"/>
                <w:color w:val="000000"/>
                <w:kern w:val="0"/>
                <w:sz w:val="24"/>
              </w:rPr>
              <w:t>管理制度健全性</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26F67409">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4FA920B8">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089F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ED9BB86">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931BFF3">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57711BD5">
            <w:pPr>
              <w:widowControl/>
              <w:jc w:val="center"/>
              <w:textAlignment w:val="center"/>
              <w:rPr>
                <w:rFonts w:hint="default" w:ascii="宋体" w:hAnsi="宋体"/>
                <w:color w:val="000000"/>
                <w:sz w:val="24"/>
              </w:rPr>
            </w:pPr>
            <w:r>
              <w:rPr>
                <w:rFonts w:hint="default" w:ascii="宋体" w:hAnsi="宋体"/>
                <w:color w:val="000000"/>
                <w:kern w:val="0"/>
                <w:sz w:val="24"/>
              </w:rPr>
              <w:t>制度执行有效性</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56AFFB51">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4FA3E237">
            <w:pPr>
              <w:widowControl/>
              <w:jc w:val="center"/>
              <w:textAlignment w:val="center"/>
              <w:rPr>
                <w:rFonts w:hint="default" w:ascii="宋体" w:hAnsi="宋体"/>
                <w:color w:val="000000"/>
                <w:sz w:val="24"/>
              </w:rPr>
            </w:pPr>
            <w:r>
              <w:rPr>
                <w:rFonts w:hint="default" w:ascii="宋体" w:hAnsi="宋体"/>
                <w:color w:val="000000"/>
                <w:kern w:val="0"/>
                <w:sz w:val="24"/>
              </w:rPr>
              <w:t>4.8</w:t>
            </w:r>
          </w:p>
        </w:tc>
      </w:tr>
      <w:tr w14:paraId="6EEC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6BCB555">
            <w:pPr>
              <w:widowControl/>
              <w:jc w:val="center"/>
              <w:textAlignment w:val="center"/>
              <w:rPr>
                <w:rFonts w:hint="default" w:ascii="宋体" w:hAnsi="宋体"/>
                <w:color w:val="000000"/>
                <w:sz w:val="24"/>
              </w:rPr>
            </w:pPr>
            <w:r>
              <w:rPr>
                <w:rFonts w:hint="default" w:ascii="宋体" w:hAnsi="宋体"/>
                <w:color w:val="000000"/>
                <w:kern w:val="0"/>
                <w:sz w:val="24"/>
              </w:rPr>
              <w:t>产出</w:t>
            </w:r>
          </w:p>
        </w:tc>
        <w:tc>
          <w:tcPr>
            <w:tcW w:w="1176" w:type="dxa"/>
            <w:tcBorders>
              <w:top w:val="single" w:color="000000" w:sz="4" w:space="0"/>
              <w:left w:val="single" w:color="000000" w:sz="4" w:space="0"/>
              <w:bottom w:val="nil"/>
              <w:right w:val="single" w:color="000000" w:sz="4" w:space="0"/>
              <w:tl2br w:val="nil"/>
              <w:tr2bl w:val="nil"/>
            </w:tcBorders>
            <w:vAlign w:val="center"/>
          </w:tcPr>
          <w:p w14:paraId="104FAEB7">
            <w:pPr>
              <w:widowControl/>
              <w:jc w:val="center"/>
              <w:textAlignment w:val="center"/>
              <w:rPr>
                <w:rFonts w:hint="default" w:ascii="宋体" w:hAnsi="宋体"/>
                <w:color w:val="000000"/>
                <w:sz w:val="24"/>
              </w:rPr>
            </w:pPr>
            <w:r>
              <w:rPr>
                <w:rFonts w:hint="default" w:ascii="宋体" w:hAnsi="宋体"/>
                <w:color w:val="000000"/>
                <w:kern w:val="0"/>
                <w:sz w:val="24"/>
              </w:rPr>
              <w:t>产出数量</w:t>
            </w: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48FBBD70">
            <w:pPr>
              <w:widowControl/>
              <w:jc w:val="center"/>
              <w:textAlignment w:val="center"/>
              <w:rPr>
                <w:rFonts w:hint="default" w:ascii="宋体" w:hAnsi="宋体"/>
                <w:color w:val="000000"/>
                <w:sz w:val="24"/>
              </w:rPr>
            </w:pPr>
            <w:r>
              <w:rPr>
                <w:rFonts w:hint="default" w:ascii="宋体" w:hAnsi="宋体"/>
                <w:color w:val="000000"/>
                <w:kern w:val="0"/>
                <w:sz w:val="24"/>
              </w:rPr>
              <w:t>工业升级改造类项目及首台（套）补偿类项目补助实际完成率</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10009307">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2511469A">
            <w:pPr>
              <w:widowControl/>
              <w:jc w:val="center"/>
              <w:textAlignment w:val="center"/>
              <w:rPr>
                <w:rFonts w:hint="default" w:ascii="宋体" w:hAnsi="宋体"/>
                <w:color w:val="000000"/>
                <w:sz w:val="24"/>
              </w:rPr>
            </w:pPr>
            <w:r>
              <w:rPr>
                <w:rFonts w:hint="default" w:ascii="宋体" w:hAnsi="宋体"/>
                <w:color w:val="000000"/>
                <w:kern w:val="0"/>
                <w:sz w:val="24"/>
              </w:rPr>
              <w:t>10</w:t>
            </w:r>
          </w:p>
        </w:tc>
      </w:tr>
      <w:tr w14:paraId="1230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6ED4338">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E07B79B">
            <w:pPr>
              <w:widowControl/>
              <w:jc w:val="center"/>
              <w:textAlignment w:val="center"/>
              <w:rPr>
                <w:rFonts w:hint="default" w:ascii="宋体" w:hAnsi="宋体"/>
                <w:color w:val="000000"/>
                <w:sz w:val="24"/>
              </w:rPr>
            </w:pPr>
            <w:r>
              <w:rPr>
                <w:rFonts w:hint="default" w:ascii="宋体" w:hAnsi="宋体"/>
                <w:color w:val="000000"/>
                <w:kern w:val="0"/>
                <w:sz w:val="24"/>
              </w:rPr>
              <w:t>产出质量</w:t>
            </w: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16F4669F">
            <w:pPr>
              <w:widowControl/>
              <w:jc w:val="center"/>
              <w:textAlignment w:val="center"/>
              <w:rPr>
                <w:rFonts w:hint="default" w:ascii="宋体" w:hAnsi="宋体"/>
                <w:color w:val="000000"/>
                <w:sz w:val="24"/>
              </w:rPr>
            </w:pPr>
            <w:r>
              <w:rPr>
                <w:rFonts w:hint="default" w:ascii="宋体" w:hAnsi="宋体"/>
                <w:color w:val="000000"/>
                <w:kern w:val="0"/>
                <w:sz w:val="24"/>
              </w:rPr>
              <w:t>补助条件符合率</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6EF3D70B">
            <w:pPr>
              <w:widowControl/>
              <w:jc w:val="center"/>
              <w:textAlignment w:val="center"/>
              <w:rPr>
                <w:rFonts w:hint="default" w:ascii="宋体" w:hAnsi="宋体"/>
                <w:color w:val="000000"/>
                <w:sz w:val="24"/>
              </w:rPr>
            </w:pPr>
            <w:r>
              <w:rPr>
                <w:rFonts w:hint="default" w:ascii="宋体" w:hAnsi="宋体"/>
                <w:color w:val="000000"/>
                <w:kern w:val="0"/>
                <w:sz w:val="24"/>
              </w:rPr>
              <w:t>8</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166B1219">
            <w:pPr>
              <w:widowControl/>
              <w:jc w:val="center"/>
              <w:textAlignment w:val="center"/>
              <w:rPr>
                <w:rFonts w:hint="default" w:ascii="宋体" w:hAnsi="宋体"/>
                <w:color w:val="000000"/>
                <w:sz w:val="24"/>
              </w:rPr>
            </w:pPr>
            <w:r>
              <w:rPr>
                <w:rFonts w:hint="default" w:ascii="宋体" w:hAnsi="宋体"/>
                <w:color w:val="000000"/>
                <w:kern w:val="0"/>
                <w:sz w:val="24"/>
              </w:rPr>
              <w:t>4.67</w:t>
            </w:r>
          </w:p>
        </w:tc>
      </w:tr>
      <w:tr w14:paraId="78C3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30D176F">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ABBE4BA">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3CCDE85E">
            <w:pPr>
              <w:widowControl/>
              <w:jc w:val="center"/>
              <w:textAlignment w:val="center"/>
              <w:rPr>
                <w:rFonts w:hint="default" w:ascii="宋体" w:hAnsi="宋体"/>
                <w:color w:val="000000"/>
                <w:sz w:val="24"/>
              </w:rPr>
            </w:pPr>
            <w:r>
              <w:rPr>
                <w:rFonts w:hint="default" w:ascii="宋体" w:hAnsi="宋体"/>
                <w:color w:val="000000"/>
                <w:kern w:val="0"/>
                <w:sz w:val="24"/>
              </w:rPr>
              <w:t>补助标准执行准确率</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24B6A65A">
            <w:pPr>
              <w:widowControl/>
              <w:jc w:val="center"/>
              <w:textAlignment w:val="center"/>
              <w:rPr>
                <w:rFonts w:hint="default" w:ascii="宋体" w:hAnsi="宋体"/>
                <w:color w:val="000000"/>
                <w:sz w:val="24"/>
              </w:rPr>
            </w:pPr>
            <w:r>
              <w:rPr>
                <w:rFonts w:hint="default" w:ascii="宋体" w:hAnsi="宋体"/>
                <w:color w:val="000000"/>
                <w:kern w:val="0"/>
                <w:sz w:val="24"/>
              </w:rPr>
              <w:t>8</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3CCAF31A">
            <w:pPr>
              <w:widowControl/>
              <w:jc w:val="center"/>
              <w:textAlignment w:val="center"/>
              <w:rPr>
                <w:rFonts w:hint="default" w:ascii="宋体" w:hAnsi="宋体"/>
                <w:color w:val="000000"/>
                <w:sz w:val="24"/>
              </w:rPr>
            </w:pPr>
            <w:r>
              <w:rPr>
                <w:rFonts w:hint="default" w:ascii="宋体" w:hAnsi="宋体"/>
                <w:color w:val="000000"/>
                <w:kern w:val="0"/>
                <w:sz w:val="24"/>
              </w:rPr>
              <w:t>8</w:t>
            </w:r>
          </w:p>
        </w:tc>
      </w:tr>
      <w:tr w14:paraId="48A3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8C7E0FF">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D688AC3">
            <w:pPr>
              <w:widowControl/>
              <w:jc w:val="center"/>
              <w:textAlignment w:val="center"/>
              <w:rPr>
                <w:rFonts w:hint="default" w:ascii="宋体" w:hAnsi="宋体"/>
                <w:color w:val="000000"/>
                <w:sz w:val="24"/>
              </w:rPr>
            </w:pPr>
            <w:r>
              <w:rPr>
                <w:rFonts w:hint="default" w:ascii="宋体" w:hAnsi="宋体"/>
                <w:color w:val="000000"/>
                <w:kern w:val="0"/>
                <w:sz w:val="24"/>
              </w:rPr>
              <w:t>经济效益</w:t>
            </w: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24AFB55A">
            <w:pPr>
              <w:widowControl/>
              <w:jc w:val="center"/>
              <w:textAlignment w:val="center"/>
              <w:rPr>
                <w:rFonts w:hint="default" w:ascii="宋体" w:hAnsi="宋体"/>
                <w:color w:val="000000"/>
                <w:sz w:val="24"/>
              </w:rPr>
            </w:pPr>
            <w:r>
              <w:rPr>
                <w:rFonts w:hint="default" w:ascii="宋体" w:hAnsi="宋体"/>
                <w:color w:val="000000"/>
                <w:kern w:val="0"/>
                <w:sz w:val="24"/>
              </w:rPr>
              <w:t>受补助项目年产值</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3EAA2821">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2B468A82">
            <w:pPr>
              <w:widowControl/>
              <w:jc w:val="center"/>
              <w:textAlignment w:val="center"/>
              <w:rPr>
                <w:rFonts w:hint="default" w:ascii="宋体" w:hAnsi="宋体"/>
                <w:color w:val="000000"/>
                <w:sz w:val="24"/>
              </w:rPr>
            </w:pPr>
            <w:r>
              <w:rPr>
                <w:rFonts w:hint="default" w:ascii="宋体" w:hAnsi="宋体"/>
                <w:color w:val="000000"/>
                <w:kern w:val="0"/>
                <w:sz w:val="24"/>
              </w:rPr>
              <w:t>0</w:t>
            </w:r>
          </w:p>
        </w:tc>
      </w:tr>
      <w:tr w14:paraId="730E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79A8BC5">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59BA315">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4E328283">
            <w:pPr>
              <w:widowControl/>
              <w:jc w:val="center"/>
              <w:textAlignment w:val="center"/>
              <w:rPr>
                <w:rFonts w:hint="default" w:ascii="宋体" w:hAnsi="宋体"/>
                <w:color w:val="000000"/>
                <w:sz w:val="24"/>
              </w:rPr>
            </w:pPr>
            <w:r>
              <w:rPr>
                <w:rFonts w:hint="default" w:ascii="宋体" w:hAnsi="宋体"/>
                <w:color w:val="000000"/>
                <w:kern w:val="0"/>
                <w:sz w:val="24"/>
              </w:rPr>
              <w:t>受补助项目年新增利润</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4E02D7C6">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694E4B6F">
            <w:pPr>
              <w:widowControl/>
              <w:jc w:val="center"/>
              <w:textAlignment w:val="center"/>
              <w:rPr>
                <w:rFonts w:hint="default" w:ascii="宋体" w:hAnsi="宋体"/>
                <w:color w:val="000000"/>
                <w:sz w:val="24"/>
              </w:rPr>
            </w:pPr>
            <w:r>
              <w:rPr>
                <w:rFonts w:hint="default" w:ascii="宋体" w:hAnsi="宋体"/>
                <w:color w:val="000000"/>
                <w:kern w:val="0"/>
                <w:sz w:val="24"/>
              </w:rPr>
              <w:t>0</w:t>
            </w:r>
          </w:p>
        </w:tc>
      </w:tr>
      <w:tr w14:paraId="3C0B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ED619A7">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464B3CA">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2044110D">
            <w:pPr>
              <w:widowControl/>
              <w:jc w:val="center"/>
              <w:textAlignment w:val="center"/>
              <w:rPr>
                <w:rFonts w:hint="default" w:ascii="宋体" w:hAnsi="宋体"/>
                <w:color w:val="000000"/>
                <w:sz w:val="24"/>
              </w:rPr>
            </w:pPr>
            <w:r>
              <w:rPr>
                <w:rFonts w:hint="default" w:ascii="宋体" w:hAnsi="宋体"/>
                <w:color w:val="000000"/>
                <w:kern w:val="0"/>
                <w:sz w:val="24"/>
              </w:rPr>
              <w:t>受补助企业年新增税金</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19D4E352">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6FD88AC3">
            <w:pPr>
              <w:widowControl/>
              <w:jc w:val="center"/>
              <w:textAlignment w:val="center"/>
              <w:rPr>
                <w:rFonts w:hint="default" w:ascii="宋体" w:hAnsi="宋体"/>
                <w:color w:val="000000"/>
                <w:sz w:val="24"/>
              </w:rPr>
            </w:pPr>
            <w:r>
              <w:rPr>
                <w:rFonts w:hint="default" w:ascii="宋体" w:hAnsi="宋体"/>
                <w:color w:val="000000"/>
                <w:kern w:val="0"/>
                <w:sz w:val="24"/>
              </w:rPr>
              <w:t>0</w:t>
            </w:r>
          </w:p>
        </w:tc>
      </w:tr>
      <w:tr w14:paraId="7FC5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9504137">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1E9DD53">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47605D43">
            <w:pPr>
              <w:widowControl/>
              <w:jc w:val="center"/>
              <w:textAlignment w:val="center"/>
              <w:rPr>
                <w:rFonts w:hint="default" w:ascii="宋体" w:hAnsi="宋体"/>
                <w:color w:val="000000"/>
                <w:sz w:val="24"/>
              </w:rPr>
            </w:pPr>
            <w:r>
              <w:rPr>
                <w:rFonts w:hint="default" w:ascii="宋体" w:hAnsi="宋体"/>
                <w:color w:val="000000"/>
                <w:kern w:val="0"/>
                <w:sz w:val="24"/>
              </w:rPr>
              <w:t>受补助企业年新增就业人数</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514E3877">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0A77961E">
            <w:pPr>
              <w:widowControl/>
              <w:jc w:val="center"/>
              <w:textAlignment w:val="center"/>
              <w:rPr>
                <w:rFonts w:hint="default" w:ascii="宋体" w:hAnsi="宋体"/>
                <w:color w:val="000000"/>
                <w:sz w:val="24"/>
              </w:rPr>
            </w:pPr>
            <w:r>
              <w:rPr>
                <w:rFonts w:hint="default" w:ascii="宋体" w:hAnsi="宋体"/>
                <w:color w:val="000000"/>
                <w:kern w:val="0"/>
                <w:sz w:val="24"/>
              </w:rPr>
              <w:t>0</w:t>
            </w:r>
          </w:p>
        </w:tc>
      </w:tr>
      <w:tr w14:paraId="14C3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1921ED2">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ECC26E4">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77A0FF27">
            <w:pPr>
              <w:widowControl/>
              <w:jc w:val="center"/>
              <w:textAlignment w:val="center"/>
              <w:rPr>
                <w:rFonts w:hint="default" w:ascii="宋体" w:hAnsi="宋体"/>
                <w:color w:val="000000"/>
                <w:sz w:val="24"/>
              </w:rPr>
            </w:pPr>
            <w:r>
              <w:rPr>
                <w:rFonts w:hint="default" w:ascii="宋体" w:hAnsi="宋体"/>
                <w:color w:val="000000"/>
                <w:kern w:val="0"/>
                <w:sz w:val="24"/>
              </w:rPr>
              <w:t>受补助企业年主营业务收入增长情况</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4EB41BE3">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741EA6D3">
            <w:pPr>
              <w:widowControl/>
              <w:jc w:val="center"/>
              <w:textAlignment w:val="center"/>
              <w:rPr>
                <w:rFonts w:hint="default" w:ascii="宋体" w:hAnsi="宋体"/>
                <w:color w:val="000000"/>
                <w:sz w:val="24"/>
              </w:rPr>
            </w:pPr>
            <w:r>
              <w:rPr>
                <w:rFonts w:hint="default" w:ascii="宋体" w:hAnsi="宋体"/>
                <w:color w:val="000000"/>
                <w:kern w:val="0"/>
                <w:sz w:val="24"/>
              </w:rPr>
              <w:t>2.43</w:t>
            </w:r>
          </w:p>
        </w:tc>
      </w:tr>
      <w:tr w14:paraId="2B28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89040C6">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7923969">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3EDA7684">
            <w:pPr>
              <w:widowControl/>
              <w:jc w:val="center"/>
              <w:textAlignment w:val="center"/>
              <w:rPr>
                <w:rFonts w:hint="default" w:ascii="宋体" w:hAnsi="宋体"/>
                <w:color w:val="000000"/>
                <w:sz w:val="24"/>
              </w:rPr>
            </w:pPr>
            <w:r>
              <w:rPr>
                <w:rFonts w:hint="default" w:ascii="宋体" w:hAnsi="宋体"/>
                <w:color w:val="000000"/>
                <w:kern w:val="0"/>
                <w:sz w:val="24"/>
              </w:rPr>
              <w:t>工业企业技术改造投资增长率</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5486785F">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207E4E93">
            <w:pPr>
              <w:widowControl/>
              <w:jc w:val="center"/>
              <w:textAlignment w:val="center"/>
              <w:rPr>
                <w:rFonts w:hint="default" w:ascii="宋体" w:hAnsi="宋体"/>
                <w:color w:val="000000"/>
                <w:sz w:val="24"/>
              </w:rPr>
            </w:pPr>
            <w:r>
              <w:rPr>
                <w:rFonts w:hint="default" w:ascii="宋体" w:hAnsi="宋体"/>
                <w:color w:val="000000"/>
                <w:kern w:val="0"/>
                <w:sz w:val="24"/>
              </w:rPr>
              <w:t>1.45</w:t>
            </w:r>
          </w:p>
        </w:tc>
      </w:tr>
      <w:tr w14:paraId="7C79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525D8B9">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B20616F">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6527B004">
            <w:pPr>
              <w:widowControl/>
              <w:jc w:val="center"/>
              <w:textAlignment w:val="center"/>
              <w:rPr>
                <w:rFonts w:hint="default" w:ascii="宋体" w:hAnsi="宋体"/>
                <w:color w:val="000000"/>
                <w:sz w:val="24"/>
              </w:rPr>
            </w:pPr>
            <w:r>
              <w:rPr>
                <w:rFonts w:hint="default" w:ascii="宋体" w:hAnsi="宋体"/>
                <w:color w:val="000000"/>
                <w:kern w:val="0"/>
                <w:sz w:val="24"/>
              </w:rPr>
              <w:t>首台套产品项目收入增长率</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2A5DACA3">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5B33CD8B">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0F2D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8C6D7BF">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CC4B889">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49DF6B14">
            <w:pPr>
              <w:widowControl/>
              <w:jc w:val="center"/>
              <w:textAlignment w:val="center"/>
              <w:rPr>
                <w:rFonts w:hint="default" w:ascii="宋体" w:hAnsi="宋体"/>
                <w:color w:val="000000"/>
                <w:sz w:val="24"/>
              </w:rPr>
            </w:pPr>
            <w:r>
              <w:rPr>
                <w:rFonts w:hint="default" w:ascii="宋体" w:hAnsi="宋体"/>
                <w:color w:val="000000"/>
                <w:kern w:val="0"/>
                <w:sz w:val="24"/>
              </w:rPr>
              <w:t>被补助试点上、下游合作资金量增长率</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03C9298A">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71252CAE">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4929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0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397D312">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176" w:type="dxa"/>
            <w:tcBorders>
              <w:top w:val="single" w:color="000000" w:sz="4" w:space="0"/>
              <w:left w:val="single" w:color="000000" w:sz="4" w:space="0"/>
              <w:bottom w:val="single" w:color="000000" w:sz="4" w:space="0"/>
              <w:right w:val="single" w:color="000000" w:sz="4" w:space="0"/>
              <w:tl2br w:val="nil"/>
              <w:tr2bl w:val="nil"/>
            </w:tcBorders>
            <w:vAlign w:val="center"/>
          </w:tcPr>
          <w:p w14:paraId="78C0C7A8">
            <w:pPr>
              <w:widowControl/>
              <w:jc w:val="center"/>
              <w:textAlignment w:val="center"/>
              <w:rPr>
                <w:rFonts w:hint="default" w:ascii="宋体" w:hAnsi="宋体"/>
                <w:color w:val="000000"/>
                <w:sz w:val="24"/>
              </w:rPr>
            </w:pPr>
            <w:r>
              <w:rPr>
                <w:rFonts w:hint="default" w:ascii="宋体" w:hAnsi="宋体"/>
                <w:color w:val="000000"/>
                <w:kern w:val="0"/>
                <w:sz w:val="24"/>
              </w:rPr>
              <w:t>生态效益</w:t>
            </w: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08EE7A43">
            <w:pPr>
              <w:widowControl/>
              <w:jc w:val="center"/>
              <w:textAlignment w:val="center"/>
              <w:rPr>
                <w:rFonts w:hint="default" w:ascii="宋体" w:hAnsi="宋体"/>
                <w:color w:val="000000"/>
                <w:sz w:val="24"/>
              </w:rPr>
            </w:pPr>
            <w:r>
              <w:rPr>
                <w:rFonts w:hint="default" w:ascii="宋体" w:hAnsi="宋体"/>
                <w:color w:val="000000"/>
                <w:kern w:val="0"/>
                <w:sz w:val="24"/>
              </w:rPr>
              <w:t>实施绿色化改造企业能耗降低率</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350DF2D7">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7507B77D">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5EEA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828802D">
            <w:pPr>
              <w:jc w:val="center"/>
              <w:rPr>
                <w:rFonts w:hint="default" w:ascii="宋体" w:hAnsi="宋体"/>
                <w:color w:val="000000"/>
                <w:sz w:val="24"/>
              </w:rPr>
            </w:pPr>
          </w:p>
        </w:tc>
        <w:tc>
          <w:tcPr>
            <w:tcW w:w="117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FC308D2">
            <w:pPr>
              <w:widowControl/>
              <w:jc w:val="center"/>
              <w:textAlignment w:val="center"/>
              <w:rPr>
                <w:rFonts w:hint="default" w:ascii="宋体" w:hAnsi="宋体"/>
                <w:color w:val="000000"/>
                <w:sz w:val="24"/>
              </w:rPr>
            </w:pPr>
            <w:r>
              <w:rPr>
                <w:rFonts w:hint="default" w:ascii="宋体" w:hAnsi="宋体"/>
                <w:color w:val="000000"/>
                <w:kern w:val="0"/>
                <w:sz w:val="24"/>
              </w:rPr>
              <w:t>满意度</w:t>
            </w: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444BDAAD">
            <w:pPr>
              <w:widowControl/>
              <w:jc w:val="center"/>
              <w:textAlignment w:val="center"/>
              <w:rPr>
                <w:rFonts w:hint="default" w:ascii="宋体" w:hAnsi="宋体"/>
                <w:color w:val="000000"/>
                <w:sz w:val="24"/>
              </w:rPr>
            </w:pPr>
            <w:r>
              <w:rPr>
                <w:rFonts w:hint="default" w:ascii="宋体" w:hAnsi="宋体"/>
                <w:color w:val="000000"/>
                <w:kern w:val="0"/>
                <w:sz w:val="24"/>
              </w:rPr>
              <w:t>上、下游产业链客户满意度</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4CBF3314">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56CF1ED3">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4E91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5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A5673FC">
            <w:pPr>
              <w:jc w:val="center"/>
              <w:rPr>
                <w:rFonts w:hint="default" w:ascii="宋体" w:hAnsi="宋体"/>
                <w:color w:val="000000"/>
                <w:sz w:val="24"/>
              </w:rPr>
            </w:pPr>
          </w:p>
        </w:tc>
        <w:tc>
          <w:tcPr>
            <w:tcW w:w="11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217F248">
            <w:pPr>
              <w:jc w:val="center"/>
              <w:rPr>
                <w:rFonts w:hint="default" w:ascii="宋体" w:hAnsi="宋体"/>
                <w:color w:val="000000"/>
                <w:sz w:val="24"/>
              </w:rPr>
            </w:pPr>
          </w:p>
        </w:tc>
        <w:tc>
          <w:tcPr>
            <w:tcW w:w="4470" w:type="dxa"/>
            <w:tcBorders>
              <w:top w:val="single" w:color="000000" w:sz="4" w:space="0"/>
              <w:left w:val="single" w:color="000000" w:sz="4" w:space="0"/>
              <w:bottom w:val="single" w:color="000000" w:sz="4" w:space="0"/>
              <w:right w:val="single" w:color="000000" w:sz="4" w:space="0"/>
              <w:tl2br w:val="nil"/>
              <w:tr2bl w:val="nil"/>
            </w:tcBorders>
            <w:vAlign w:val="center"/>
          </w:tcPr>
          <w:p w14:paraId="171640DD">
            <w:pPr>
              <w:widowControl/>
              <w:jc w:val="center"/>
              <w:textAlignment w:val="center"/>
              <w:rPr>
                <w:rFonts w:hint="default" w:ascii="宋体" w:hAnsi="宋体"/>
                <w:color w:val="000000"/>
                <w:sz w:val="24"/>
              </w:rPr>
            </w:pPr>
            <w:r>
              <w:rPr>
                <w:rFonts w:hint="default" w:ascii="宋体" w:hAnsi="宋体"/>
                <w:color w:val="000000"/>
                <w:kern w:val="0"/>
                <w:sz w:val="24"/>
              </w:rPr>
              <w:t>受补助企业满意度</w:t>
            </w:r>
          </w:p>
        </w:tc>
        <w:tc>
          <w:tcPr>
            <w:tcW w:w="1011" w:type="dxa"/>
            <w:tcBorders>
              <w:top w:val="single" w:color="000000" w:sz="4" w:space="0"/>
              <w:left w:val="single" w:color="000000" w:sz="4" w:space="0"/>
              <w:bottom w:val="single" w:color="000000" w:sz="4" w:space="0"/>
              <w:right w:val="single" w:color="000000" w:sz="4" w:space="0"/>
              <w:tl2br w:val="nil"/>
              <w:tr2bl w:val="nil"/>
            </w:tcBorders>
            <w:vAlign w:val="center"/>
          </w:tcPr>
          <w:p w14:paraId="2A2600D6">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64E472F5">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3AF2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13"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27459FAF">
            <w:pPr>
              <w:widowControl/>
              <w:jc w:val="center"/>
              <w:textAlignment w:val="center"/>
              <w:rPr>
                <w:rFonts w:hint="default" w:ascii="宋体" w:hAnsi="宋体"/>
                <w:b/>
                <w:color w:val="000000"/>
                <w:sz w:val="24"/>
              </w:rPr>
            </w:pPr>
            <w:r>
              <w:rPr>
                <w:rFonts w:hint="default" w:ascii="宋体" w:hAnsi="宋体"/>
                <w:b/>
                <w:color w:val="000000"/>
                <w:kern w:val="0"/>
                <w:sz w:val="24"/>
              </w:rPr>
              <w:t>合  计</w:t>
            </w:r>
          </w:p>
        </w:tc>
        <w:tc>
          <w:tcPr>
            <w:tcW w:w="1137" w:type="dxa"/>
            <w:tcBorders>
              <w:top w:val="single" w:color="000000" w:sz="4" w:space="0"/>
              <w:left w:val="single" w:color="000000" w:sz="4" w:space="0"/>
              <w:bottom w:val="single" w:color="000000" w:sz="4" w:space="0"/>
              <w:right w:val="single" w:color="000000" w:sz="4" w:space="0"/>
              <w:tl2br w:val="nil"/>
              <w:tr2bl w:val="nil"/>
            </w:tcBorders>
            <w:vAlign w:val="center"/>
          </w:tcPr>
          <w:p w14:paraId="3B694414">
            <w:pPr>
              <w:widowControl/>
              <w:jc w:val="center"/>
              <w:textAlignment w:val="center"/>
              <w:rPr>
                <w:rFonts w:hint="eastAsia" w:ascii="仿宋" w:hAnsi="仿宋" w:eastAsia="仿宋"/>
                <w:b/>
                <w:color w:val="000000"/>
                <w:sz w:val="24"/>
              </w:rPr>
            </w:pPr>
            <w:r>
              <w:rPr>
                <w:rFonts w:hint="eastAsia" w:ascii="仿宋" w:hAnsi="仿宋" w:eastAsia="仿宋"/>
                <w:b/>
                <w:color w:val="000000"/>
                <w:kern w:val="0"/>
                <w:sz w:val="24"/>
              </w:rPr>
              <w:t>76.03</w:t>
            </w:r>
          </w:p>
        </w:tc>
      </w:tr>
    </w:tbl>
    <w:p w14:paraId="406416D5">
      <w:pPr>
        <w:spacing w:line="576" w:lineRule="exact"/>
        <w:ind w:firstLine="640" w:firstLineChars="200"/>
        <w:rPr>
          <w:rFonts w:hint="eastAsia" w:ascii="宋体" w:hAnsi="宋体" w:eastAsia="仿宋_GB2312"/>
          <w:color w:val="000000"/>
          <w:sz w:val="32"/>
        </w:rPr>
      </w:pPr>
    </w:p>
    <w:p w14:paraId="37C3EF60">
      <w:pPr>
        <w:spacing w:line="576" w:lineRule="exact"/>
        <w:ind w:firstLine="640" w:firstLineChars="200"/>
        <w:rPr>
          <w:rFonts w:hint="eastAsia" w:ascii="宋体" w:hAnsi="宋体" w:eastAsia="仿宋_GB2312"/>
          <w:color w:val="000000"/>
          <w:sz w:val="32"/>
        </w:rPr>
      </w:pPr>
    </w:p>
    <w:p w14:paraId="6D2D58B3">
      <w:pPr>
        <w:spacing w:line="576" w:lineRule="exact"/>
        <w:ind w:firstLine="640" w:firstLineChars="200"/>
        <w:rPr>
          <w:rFonts w:hint="eastAsia" w:ascii="宋体" w:hAnsi="宋体" w:eastAsia="仿宋_GB2312"/>
          <w:color w:val="000000"/>
          <w:sz w:val="32"/>
        </w:rPr>
      </w:pPr>
    </w:p>
    <w:p w14:paraId="6F012649">
      <w:pPr>
        <w:spacing w:line="576" w:lineRule="exact"/>
        <w:ind w:firstLine="640" w:firstLineChars="200"/>
        <w:rPr>
          <w:rFonts w:hint="eastAsia" w:ascii="宋体" w:hAnsi="宋体" w:eastAsia="仿宋_GB2312"/>
          <w:color w:val="000000"/>
          <w:sz w:val="32"/>
        </w:rPr>
      </w:pPr>
    </w:p>
    <w:p w14:paraId="6143E871">
      <w:pPr>
        <w:spacing w:line="576" w:lineRule="exact"/>
        <w:ind w:firstLine="640" w:firstLineChars="200"/>
        <w:rPr>
          <w:rFonts w:hint="eastAsia" w:ascii="宋体" w:hAnsi="宋体" w:eastAsia="仿宋_GB2312"/>
          <w:color w:val="000000"/>
          <w:sz w:val="32"/>
        </w:rPr>
      </w:pPr>
    </w:p>
    <w:p w14:paraId="16CA225B">
      <w:pPr>
        <w:pStyle w:val="2"/>
        <w:rPr>
          <w:rFonts w:hint="eastAsia" w:ascii="宋体" w:hAnsi="宋体" w:eastAsia="仿宋_GB2312"/>
          <w:color w:val="000000"/>
          <w:sz w:val="32"/>
        </w:rPr>
      </w:pPr>
    </w:p>
    <w:p w14:paraId="5518FA65">
      <w:pPr>
        <w:rPr>
          <w:rFonts w:hint="eastAsia" w:ascii="宋体" w:hAnsi="宋体" w:eastAsia="仿宋_GB2312"/>
          <w:color w:val="000000"/>
          <w:sz w:val="32"/>
        </w:rPr>
      </w:pPr>
    </w:p>
    <w:p w14:paraId="5BBB7982">
      <w:pPr>
        <w:pStyle w:val="2"/>
        <w:rPr>
          <w:rFonts w:hint="eastAsia" w:ascii="宋体" w:hAnsi="宋体" w:eastAsia="仿宋_GB2312"/>
          <w:color w:val="000000"/>
          <w:sz w:val="32"/>
        </w:rPr>
      </w:pPr>
    </w:p>
    <w:p w14:paraId="48F66F38">
      <w:pPr>
        <w:rPr>
          <w:rFonts w:hint="eastAsia" w:ascii="宋体" w:hAnsi="宋体" w:eastAsia="仿宋_GB2312"/>
          <w:color w:val="000000"/>
          <w:sz w:val="32"/>
        </w:rPr>
      </w:pPr>
    </w:p>
    <w:p w14:paraId="5981DCE9">
      <w:pPr>
        <w:pStyle w:val="2"/>
        <w:rPr>
          <w:rFonts w:hint="eastAsia"/>
        </w:rPr>
      </w:pPr>
    </w:p>
    <w:p w14:paraId="4FB4E871">
      <w:pPr>
        <w:spacing w:line="576" w:lineRule="exact"/>
        <w:ind w:firstLine="640" w:firstLineChars="200"/>
        <w:rPr>
          <w:rFonts w:hint="eastAsia" w:ascii="宋体" w:hAnsi="宋体" w:eastAsia="仿宋_GB2312"/>
          <w:color w:val="000000"/>
          <w:sz w:val="32"/>
        </w:rPr>
      </w:pPr>
    </w:p>
    <w:p w14:paraId="1633AC6A">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宋体" w:hAnsi="宋体" w:eastAsia="方正小标宋简体"/>
          <w:sz w:val="44"/>
        </w:rPr>
      </w:pPr>
      <w:r>
        <w:rPr>
          <w:rFonts w:hint="eastAsia" w:ascii="宋体" w:hAnsi="宋体" w:eastAsia="方正小标宋简体"/>
          <w:sz w:val="44"/>
        </w:rPr>
        <w:t>九、2021</w:t>
      </w:r>
      <w:r>
        <w:rPr>
          <w:rFonts w:hint="default" w:ascii="宋体" w:hAnsi="宋体"/>
          <w:sz w:val="44"/>
        </w:rPr>
        <w:t>—</w:t>
      </w:r>
      <w:r>
        <w:rPr>
          <w:rFonts w:hint="eastAsia" w:ascii="宋体" w:hAnsi="宋体" w:eastAsia="方正小标宋简体"/>
          <w:sz w:val="44"/>
        </w:rPr>
        <w:t>2023年度吉林省金融业发展</w:t>
      </w:r>
    </w:p>
    <w:p w14:paraId="73FB8B18">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宋体" w:hAnsi="宋体" w:eastAsia="方正小标宋简体"/>
          <w:sz w:val="44"/>
        </w:rPr>
      </w:pPr>
      <w:r>
        <w:rPr>
          <w:rFonts w:hint="eastAsia" w:ascii="宋体" w:hAnsi="宋体" w:eastAsia="方正小标宋简体"/>
          <w:sz w:val="44"/>
        </w:rPr>
        <w:t>专项资金绩效评价报告</w:t>
      </w:r>
    </w:p>
    <w:p w14:paraId="5CC56A54">
      <w:pPr>
        <w:spacing w:line="576" w:lineRule="exact"/>
        <w:ind w:firstLine="645"/>
        <w:rPr>
          <w:rFonts w:hint="default" w:ascii="宋体" w:hAnsi="宋体" w:eastAsia="黑体"/>
          <w:sz w:val="32"/>
        </w:rPr>
      </w:pPr>
    </w:p>
    <w:p w14:paraId="30FB9C29">
      <w:pPr>
        <w:pStyle w:val="2"/>
        <w:spacing w:line="576" w:lineRule="exact"/>
        <w:rPr>
          <w:rFonts w:hint="default"/>
          <w:sz w:val="21"/>
        </w:rPr>
      </w:pPr>
    </w:p>
    <w:p w14:paraId="07F05CB2">
      <w:pPr>
        <w:spacing w:line="576" w:lineRule="exact"/>
        <w:ind w:firstLine="645"/>
        <w:rPr>
          <w:rFonts w:hint="default" w:ascii="宋体" w:hAnsi="宋体" w:eastAsia="黑体"/>
          <w:sz w:val="32"/>
        </w:rPr>
      </w:pPr>
      <w:r>
        <w:rPr>
          <w:rFonts w:hint="eastAsia" w:ascii="宋体" w:hAnsi="宋体" w:eastAsia="黑体"/>
          <w:sz w:val="32"/>
        </w:rPr>
        <w:t>一、基本情况</w:t>
      </w:r>
    </w:p>
    <w:p w14:paraId="5C6CC674">
      <w:pPr>
        <w:spacing w:line="576" w:lineRule="exact"/>
        <w:ind w:firstLine="640" w:firstLineChars="200"/>
        <w:rPr>
          <w:rFonts w:hint="default" w:ascii="宋体" w:hAnsi="宋体" w:eastAsia="楷体"/>
          <w:color w:val="000000"/>
          <w:sz w:val="32"/>
        </w:rPr>
      </w:pPr>
      <w:r>
        <w:rPr>
          <w:rFonts w:hint="eastAsia" w:ascii="宋体" w:hAnsi="宋体" w:eastAsia="楷体"/>
          <w:color w:val="000000"/>
          <w:sz w:val="32"/>
        </w:rPr>
        <w:t>（一）项目概况</w:t>
      </w:r>
    </w:p>
    <w:p w14:paraId="5F5561F3">
      <w:pPr>
        <w:spacing w:line="576" w:lineRule="exact"/>
        <w:ind w:firstLine="640" w:firstLineChars="200"/>
        <w:rPr>
          <w:rFonts w:hint="default" w:ascii="宋体" w:hAnsi="宋体" w:eastAsia="仿宋_GB2312"/>
          <w:color w:val="000000"/>
          <w:sz w:val="32"/>
        </w:rPr>
      </w:pPr>
      <w:r>
        <w:rPr>
          <w:rFonts w:hint="eastAsia" w:ascii="宋体" w:hAnsi="宋体" w:eastAsia="仿宋_GB2312"/>
          <w:color w:val="000000"/>
          <w:sz w:val="32"/>
        </w:rPr>
        <w:t>1</w:t>
      </w:r>
      <w:r>
        <w:rPr>
          <w:rFonts w:hint="default" w:ascii="宋体" w:hAnsi="宋体" w:eastAsia="仿宋_GB2312"/>
          <w:color w:val="000000"/>
          <w:sz w:val="32"/>
        </w:rPr>
        <w:t>.</w:t>
      </w:r>
      <w:r>
        <w:rPr>
          <w:rFonts w:hint="eastAsia" w:ascii="宋体" w:hAnsi="宋体" w:eastAsia="仿宋_GB2312"/>
          <w:color w:val="000000"/>
          <w:sz w:val="32"/>
        </w:rPr>
        <w:t>主要内容。</w:t>
      </w:r>
    </w:p>
    <w:p w14:paraId="7811FCA3">
      <w:pPr>
        <w:widowControl/>
        <w:spacing w:line="576" w:lineRule="exact"/>
        <w:ind w:firstLine="640" w:firstLineChars="200"/>
        <w:rPr>
          <w:rFonts w:hint="default" w:ascii="宋体" w:hAnsi="宋体" w:eastAsia="仿宋_GB2312"/>
          <w:sz w:val="32"/>
        </w:rPr>
      </w:pPr>
      <w:r>
        <w:rPr>
          <w:rFonts w:hint="default" w:ascii="宋体" w:hAnsi="宋体" w:eastAsia="仿宋_GB2312"/>
          <w:sz w:val="32"/>
        </w:rPr>
        <w:t>2021</w:t>
      </w:r>
      <w:r>
        <w:rPr>
          <w:rFonts w:hint="eastAsia" w:ascii="宋体" w:hAnsi="宋体" w:eastAsia="仿宋_GB2312"/>
          <w:sz w:val="32"/>
        </w:rPr>
        <w:t>—</w:t>
      </w:r>
      <w:r>
        <w:rPr>
          <w:rFonts w:hint="default" w:ascii="宋体" w:hAnsi="宋体" w:eastAsia="仿宋_GB2312"/>
          <w:sz w:val="32"/>
        </w:rPr>
        <w:t>2023</w:t>
      </w:r>
      <w:r>
        <w:rPr>
          <w:rFonts w:hint="eastAsia" w:ascii="宋体" w:hAnsi="宋体" w:eastAsia="仿宋_GB2312"/>
          <w:sz w:val="32"/>
        </w:rPr>
        <w:t>年度吉林省金融业发展专项资金共支持促进企业利用多层次资本市场融资发展奖补项目18个和促进金融助力经济发展奖补项目109个，共127个子项目，涉及24个省级单位和36个市县。</w:t>
      </w:r>
    </w:p>
    <w:p w14:paraId="0123A23B">
      <w:pPr>
        <w:spacing w:line="576" w:lineRule="exact"/>
        <w:ind w:firstLine="640" w:firstLineChars="200"/>
        <w:rPr>
          <w:rFonts w:hint="default" w:ascii="宋体" w:hAnsi="宋体" w:eastAsia="仿宋_GB2312"/>
          <w:color w:val="000000"/>
          <w:sz w:val="32"/>
        </w:rPr>
      </w:pPr>
      <w:r>
        <w:rPr>
          <w:rFonts w:hint="eastAsia" w:ascii="宋体" w:hAnsi="宋体" w:eastAsia="仿宋_GB2312"/>
          <w:color w:val="000000"/>
          <w:sz w:val="32"/>
        </w:rPr>
        <w:t>2</w:t>
      </w:r>
      <w:r>
        <w:rPr>
          <w:rFonts w:hint="default" w:ascii="宋体" w:hAnsi="宋体" w:eastAsia="仿宋_GB2312"/>
          <w:color w:val="000000"/>
          <w:sz w:val="32"/>
        </w:rPr>
        <w:t>.</w:t>
      </w:r>
      <w:r>
        <w:rPr>
          <w:rFonts w:hint="eastAsia" w:ascii="宋体" w:hAnsi="宋体" w:eastAsia="仿宋_GB2312"/>
          <w:color w:val="000000"/>
          <w:sz w:val="32"/>
        </w:rPr>
        <w:t>资金投入和使用情况。</w:t>
      </w:r>
    </w:p>
    <w:p w14:paraId="45A961DB">
      <w:pPr>
        <w:widowControl/>
        <w:spacing w:line="576" w:lineRule="exact"/>
        <w:ind w:firstLine="640" w:firstLineChars="200"/>
        <w:rPr>
          <w:rFonts w:hint="default" w:ascii="宋体" w:hAnsi="宋体" w:eastAsia="仿宋_GB2312"/>
          <w:sz w:val="32"/>
        </w:rPr>
      </w:pPr>
      <w:r>
        <w:rPr>
          <w:rFonts w:hint="default" w:ascii="宋体" w:hAnsi="宋体" w:eastAsia="仿宋_GB2312"/>
          <w:sz w:val="32"/>
        </w:rPr>
        <w:t>2021</w:t>
      </w:r>
      <w:r>
        <w:rPr>
          <w:rFonts w:hint="eastAsia" w:ascii="宋体" w:hAnsi="宋体" w:eastAsia="仿宋_GB2312"/>
          <w:sz w:val="32"/>
        </w:rPr>
        <w:t>—</w:t>
      </w:r>
      <w:r>
        <w:rPr>
          <w:rFonts w:hint="default" w:ascii="宋体" w:hAnsi="宋体" w:eastAsia="仿宋_GB2312"/>
          <w:sz w:val="32"/>
        </w:rPr>
        <w:t>2023</w:t>
      </w:r>
      <w:r>
        <w:rPr>
          <w:rFonts w:hint="eastAsia" w:ascii="宋体" w:hAnsi="宋体" w:eastAsia="仿宋_GB2312"/>
          <w:sz w:val="32"/>
        </w:rPr>
        <w:t>年度吉林省金融业发展专项资金预算安排共1.66亿元，资金已全部到位，资金到位率为100%，实际支出1.60亿元，预算执行率为96.06%。其中，省级项目实际支出9407万元，预算执行率为100%，市县实际支出6548万元，预算执行率为90.92%。</w:t>
      </w:r>
    </w:p>
    <w:p w14:paraId="0D76A9A6">
      <w:pPr>
        <w:spacing w:line="576" w:lineRule="exact"/>
        <w:ind w:firstLine="640" w:firstLineChars="200"/>
        <w:rPr>
          <w:rFonts w:hint="default" w:ascii="宋体" w:hAnsi="宋体" w:eastAsia="楷体"/>
          <w:color w:val="000000"/>
          <w:sz w:val="32"/>
        </w:rPr>
      </w:pPr>
      <w:r>
        <w:rPr>
          <w:rFonts w:hint="eastAsia" w:ascii="宋体" w:hAnsi="宋体" w:eastAsia="楷体"/>
          <w:color w:val="000000"/>
          <w:sz w:val="32"/>
        </w:rPr>
        <w:t>（二）项目绩效目标</w:t>
      </w:r>
    </w:p>
    <w:p w14:paraId="13EE67AF">
      <w:pPr>
        <w:spacing w:line="576" w:lineRule="exact"/>
        <w:ind w:firstLine="640" w:firstLineChars="200"/>
        <w:rPr>
          <w:rFonts w:hint="default" w:ascii="宋体" w:hAnsi="宋体" w:eastAsia="黑体"/>
          <w:sz w:val="32"/>
        </w:rPr>
      </w:pPr>
      <w:r>
        <w:rPr>
          <w:rFonts w:hint="eastAsia" w:ascii="宋体" w:hAnsi="宋体" w:eastAsia="仿宋_GB2312"/>
          <w:kern w:val="0"/>
          <w:sz w:val="32"/>
        </w:rPr>
        <w:t>通过对银行业金融机构扩大信贷投放水平等6个项目类型进行支持，确保扶贫小额贷款覆盖县域范围不低于10个，区域股权市场融资增幅不低于30%，农村金融服务站助农贷款增幅不低于30%，助农贷款增幅不低于20%，企业上市数量不低于3家，金融机构服务对象满意度不低于80%，促进金融机构服务质量和金融业态发展水平持续提升。</w:t>
      </w:r>
    </w:p>
    <w:p w14:paraId="4ACC3A8C">
      <w:pPr>
        <w:spacing w:line="576" w:lineRule="exact"/>
        <w:ind w:firstLine="645"/>
        <w:rPr>
          <w:rFonts w:hint="default" w:ascii="宋体" w:hAnsi="宋体" w:eastAsia="楷体"/>
          <w:color w:val="000000"/>
          <w:sz w:val="32"/>
        </w:rPr>
      </w:pPr>
      <w:r>
        <w:rPr>
          <w:rFonts w:hint="eastAsia" w:ascii="宋体" w:hAnsi="宋体" w:eastAsia="黑体"/>
          <w:sz w:val="32"/>
        </w:rPr>
        <w:t>二、绩效评价覆盖范围</w:t>
      </w:r>
    </w:p>
    <w:p w14:paraId="34C46B7D">
      <w:pPr>
        <w:spacing w:line="576" w:lineRule="exact"/>
        <w:ind w:firstLine="640" w:firstLineChars="200"/>
        <w:rPr>
          <w:rFonts w:hint="default" w:ascii="宋体" w:hAnsi="宋体" w:eastAsia="仿宋_GB2312"/>
          <w:sz w:val="32"/>
        </w:rPr>
      </w:pPr>
      <w:r>
        <w:rPr>
          <w:rFonts w:hint="eastAsia" w:ascii="宋体" w:hAnsi="宋体" w:eastAsia="仿宋_GB2312"/>
          <w:sz w:val="32"/>
        </w:rPr>
        <w:t>本次绩效评价覆盖</w:t>
      </w:r>
      <w:r>
        <w:rPr>
          <w:rFonts w:hint="default" w:ascii="宋体" w:hAnsi="宋体" w:eastAsia="仿宋_GB2312"/>
          <w:sz w:val="32"/>
        </w:rPr>
        <w:t>2021</w:t>
      </w:r>
      <w:r>
        <w:rPr>
          <w:rFonts w:hint="eastAsia" w:ascii="宋体" w:hAnsi="宋体" w:eastAsia="仿宋_GB2312"/>
          <w:sz w:val="32"/>
        </w:rPr>
        <w:t>—</w:t>
      </w:r>
      <w:r>
        <w:rPr>
          <w:rFonts w:hint="default" w:ascii="宋体" w:hAnsi="宋体" w:eastAsia="仿宋_GB2312"/>
          <w:sz w:val="32"/>
        </w:rPr>
        <w:t>2023</w:t>
      </w:r>
      <w:r>
        <w:rPr>
          <w:rFonts w:hint="eastAsia" w:ascii="宋体" w:hAnsi="宋体" w:eastAsia="仿宋_GB2312"/>
          <w:sz w:val="32"/>
        </w:rPr>
        <w:t>年度吉林省金融业发展专项资金的所有项目。其中，现场评价覆盖</w:t>
      </w:r>
      <w:r>
        <w:rPr>
          <w:rFonts w:hint="default" w:ascii="宋体" w:hAnsi="宋体" w:eastAsia="仿宋_GB2312"/>
          <w:sz w:val="32"/>
        </w:rPr>
        <w:t>10</w:t>
      </w:r>
      <w:r>
        <w:rPr>
          <w:rFonts w:hint="eastAsia" w:ascii="宋体" w:hAnsi="宋体" w:eastAsia="仿宋_GB2312"/>
          <w:sz w:val="32"/>
        </w:rPr>
        <w:t>个省级单位和8个市县，包含10个促进企业利用多层次资本市场融资发展奖补项目以及43个促进金融助力经济发展奖补项目，资金占比75.77%。</w:t>
      </w:r>
    </w:p>
    <w:p w14:paraId="00AD5707">
      <w:pPr>
        <w:spacing w:line="576" w:lineRule="exact"/>
        <w:ind w:firstLine="645"/>
        <w:rPr>
          <w:rFonts w:hint="default" w:ascii="宋体" w:hAnsi="宋体" w:eastAsia="黑体"/>
          <w:sz w:val="32"/>
        </w:rPr>
      </w:pPr>
      <w:r>
        <w:rPr>
          <w:rFonts w:hint="eastAsia" w:ascii="宋体" w:hAnsi="宋体" w:eastAsia="黑体"/>
          <w:sz w:val="32"/>
        </w:rPr>
        <w:t>三、综合评价情况</w:t>
      </w:r>
    </w:p>
    <w:p w14:paraId="3A86F133">
      <w:pPr>
        <w:spacing w:line="576" w:lineRule="exact"/>
        <w:ind w:firstLine="645"/>
        <w:rPr>
          <w:rFonts w:hint="eastAsia" w:ascii="宋体" w:hAnsi="宋体" w:eastAsia="楷体_GB2312"/>
          <w:color w:val="000000"/>
          <w:sz w:val="32"/>
        </w:rPr>
      </w:pPr>
      <w:r>
        <w:rPr>
          <w:rFonts w:hint="eastAsia" w:ascii="宋体" w:hAnsi="宋体" w:eastAsia="楷体_GB2312"/>
          <w:color w:val="000000"/>
          <w:sz w:val="32"/>
        </w:rPr>
        <w:t>（一）评价得分及等次</w:t>
      </w:r>
    </w:p>
    <w:p w14:paraId="7182209D">
      <w:pPr>
        <w:spacing w:line="576" w:lineRule="exact"/>
        <w:ind w:firstLine="640" w:firstLineChars="200"/>
        <w:rPr>
          <w:rFonts w:hint="eastAsia" w:ascii="宋体" w:hAnsi="宋体" w:eastAsia="楷体_GB2312"/>
          <w:color w:val="000000"/>
          <w:sz w:val="32"/>
        </w:rPr>
      </w:pPr>
      <w:r>
        <w:rPr>
          <w:rFonts w:hint="eastAsia" w:ascii="宋体" w:hAnsi="宋体" w:eastAsia="仿宋_GB2312"/>
          <w:kern w:val="0"/>
          <w:sz w:val="32"/>
        </w:rPr>
        <w:t>该项目绩效评价得分为75</w:t>
      </w:r>
      <w:r>
        <w:rPr>
          <w:rFonts w:hint="default" w:ascii="宋体" w:hAnsi="宋体" w:eastAsia="仿宋_GB2312"/>
          <w:kern w:val="0"/>
          <w:sz w:val="32"/>
        </w:rPr>
        <w:t>.8</w:t>
      </w:r>
      <w:r>
        <w:rPr>
          <w:rFonts w:hint="eastAsia" w:ascii="宋体" w:hAnsi="宋体" w:eastAsia="仿宋_GB2312"/>
          <w:kern w:val="0"/>
          <w:sz w:val="32"/>
        </w:rPr>
        <w:t>3分，等级为“中”。</w:t>
      </w:r>
    </w:p>
    <w:p w14:paraId="39F487E0">
      <w:pPr>
        <w:spacing w:line="576" w:lineRule="exact"/>
        <w:ind w:firstLine="645"/>
        <w:rPr>
          <w:rFonts w:hint="eastAsia" w:ascii="宋体" w:hAnsi="宋体" w:eastAsia="楷体_GB2312"/>
          <w:color w:val="000000"/>
          <w:sz w:val="32"/>
        </w:rPr>
      </w:pPr>
      <w:r>
        <w:rPr>
          <w:rFonts w:hint="eastAsia" w:ascii="宋体" w:hAnsi="宋体" w:eastAsia="楷体_GB2312"/>
          <w:color w:val="000000"/>
          <w:sz w:val="32"/>
        </w:rPr>
        <w:t>（二）项目工作成效</w:t>
      </w:r>
    </w:p>
    <w:p w14:paraId="74473A84">
      <w:pPr>
        <w:spacing w:line="576" w:lineRule="exact"/>
        <w:ind w:firstLine="643" w:firstLineChars="200"/>
        <w:rPr>
          <w:rFonts w:hint="default" w:ascii="宋体" w:hAnsi="宋体" w:eastAsia="仿宋_GB2312"/>
          <w:kern w:val="0"/>
          <w:sz w:val="32"/>
        </w:rPr>
      </w:pPr>
      <w:r>
        <w:rPr>
          <w:rFonts w:hint="eastAsia" w:ascii="宋体" w:hAnsi="宋体" w:eastAsia="仿宋_GB2312"/>
          <w:b/>
          <w:kern w:val="0"/>
          <w:sz w:val="32"/>
        </w:rPr>
        <w:t>一是</w:t>
      </w:r>
      <w:r>
        <w:rPr>
          <w:rFonts w:hint="eastAsia" w:ascii="宋体" w:hAnsi="宋体" w:eastAsia="仿宋_GB2312"/>
          <w:kern w:val="0"/>
          <w:sz w:val="32"/>
        </w:rPr>
        <w:t>引导激励金融机构、金融服务企业优化资源配置，加强对农村地区、重点帮扶县、脱贫人口金融服务。</w:t>
      </w:r>
      <w:r>
        <w:rPr>
          <w:rFonts w:hint="eastAsia" w:ascii="宋体" w:hAnsi="宋体" w:eastAsia="仿宋_GB2312"/>
          <w:b/>
          <w:kern w:val="0"/>
          <w:sz w:val="32"/>
        </w:rPr>
        <w:t>二是</w:t>
      </w:r>
      <w:r>
        <w:rPr>
          <w:rFonts w:hint="eastAsia" w:ascii="宋体" w:hAnsi="宋体" w:eastAsia="仿宋_GB2312"/>
          <w:kern w:val="0"/>
          <w:sz w:val="32"/>
        </w:rPr>
        <w:t>积极开展上市培育跃升行动，多措并举推动企业上市工作。2021—</w:t>
      </w:r>
      <w:r>
        <w:rPr>
          <w:rFonts w:hint="default" w:ascii="宋体" w:hAnsi="宋体" w:eastAsia="仿宋_GB2312"/>
          <w:kern w:val="0"/>
          <w:sz w:val="32"/>
        </w:rPr>
        <w:t>2023</w:t>
      </w:r>
      <w:r>
        <w:rPr>
          <w:rFonts w:hint="eastAsia" w:ascii="宋体" w:hAnsi="宋体" w:eastAsia="仿宋_GB2312"/>
          <w:kern w:val="0"/>
          <w:sz w:val="32"/>
        </w:rPr>
        <w:t>年，全省新增上市公司10家，涵盖了汽车、医药、光电、新材料等产业，与全省“一主六双”高质量发展战略支持产业相适应。</w:t>
      </w:r>
    </w:p>
    <w:p w14:paraId="6E6C559B">
      <w:pPr>
        <w:spacing w:line="576" w:lineRule="exact"/>
        <w:ind w:firstLine="645"/>
        <w:rPr>
          <w:rFonts w:hint="eastAsia" w:ascii="宋体" w:hAnsi="宋体" w:eastAsia="楷体_GB2312"/>
          <w:sz w:val="32"/>
        </w:rPr>
      </w:pPr>
      <w:r>
        <w:rPr>
          <w:rFonts w:hint="eastAsia" w:ascii="宋体" w:hAnsi="宋体" w:eastAsia="楷体_GB2312"/>
          <w:sz w:val="32"/>
        </w:rPr>
        <w:t>（三）存在的问题</w:t>
      </w:r>
    </w:p>
    <w:p w14:paraId="5ACD976F">
      <w:pPr>
        <w:pStyle w:val="8"/>
        <w:spacing w:beforeAutospacing="0" w:afterAutospacing="0" w:line="576" w:lineRule="exact"/>
        <w:ind w:firstLine="640" w:firstLineChars="200"/>
        <w:jc w:val="both"/>
        <w:rPr>
          <w:rFonts w:hint="eastAsia" w:eastAsia="仿宋_GB2312"/>
          <w:sz w:val="32"/>
        </w:rPr>
      </w:pPr>
      <w:bookmarkStart w:id="4" w:name="_Toc32659"/>
      <w:r>
        <w:rPr>
          <w:rFonts w:hint="eastAsia" w:eastAsia="仿宋_GB2312"/>
          <w:sz w:val="32"/>
        </w:rPr>
        <w:t>1.补助资金导向作用不强，实际效果不明显</w:t>
      </w:r>
      <w:bookmarkEnd w:id="4"/>
      <w:r>
        <w:rPr>
          <w:rFonts w:hint="eastAsia" w:eastAsia="仿宋_GB2312"/>
          <w:sz w:val="32"/>
        </w:rPr>
        <w:t>。</w:t>
      </w:r>
    </w:p>
    <w:p w14:paraId="5624F60E">
      <w:pPr>
        <w:pStyle w:val="8"/>
        <w:spacing w:beforeAutospacing="0" w:afterAutospacing="0" w:line="576" w:lineRule="exact"/>
        <w:ind w:firstLine="643" w:firstLineChars="200"/>
        <w:jc w:val="both"/>
        <w:rPr>
          <w:rFonts w:hint="default" w:eastAsia="仿宋_GB2312"/>
          <w:sz w:val="32"/>
        </w:rPr>
      </w:pPr>
      <w:r>
        <w:rPr>
          <w:rFonts w:hint="eastAsia" w:eastAsia="仿宋_GB2312"/>
          <w:b/>
          <w:sz w:val="32"/>
        </w:rPr>
        <w:t>一是</w:t>
      </w:r>
      <w:r>
        <w:rPr>
          <w:rFonts w:hint="eastAsia" w:eastAsia="仿宋_GB2312"/>
          <w:sz w:val="32"/>
        </w:rPr>
        <w:t>部分支持方向导向作用发挥有限。金融业发展专项资金支持方式为事后奖补，专项资金的实施对受补助对象的业务开展虽然起到了一定的政策导向作用，但由于补贴涉及的金融业务为企业常规业务，且补助资金额度占业务实际投入资金额度比重过小，导致该项目的政策导向作用无法有效发挥。如脱贫人口小额信贷和肉牛产业发展信贷等项目涉及的业务大部分为金融企业常规业务，业务投入规模、业务服务对象等各项内容较为固定，补助对于相关业务开展未产生实质影响。</w:t>
      </w:r>
    </w:p>
    <w:p w14:paraId="1CC0ACDE">
      <w:pPr>
        <w:pStyle w:val="8"/>
        <w:spacing w:beforeAutospacing="0" w:afterAutospacing="0" w:line="576" w:lineRule="exact"/>
        <w:ind w:firstLine="643" w:firstLineChars="200"/>
        <w:jc w:val="both"/>
        <w:rPr>
          <w:rFonts w:hint="default" w:eastAsia="仿宋_GB2312"/>
          <w:sz w:val="32"/>
        </w:rPr>
      </w:pPr>
      <w:r>
        <w:rPr>
          <w:rFonts w:hint="eastAsia" w:eastAsia="仿宋_GB2312"/>
          <w:b/>
          <w:sz w:val="32"/>
        </w:rPr>
        <w:t>二是</w:t>
      </w:r>
      <w:r>
        <w:rPr>
          <w:rFonts w:hint="eastAsia" w:eastAsia="仿宋_GB2312"/>
          <w:sz w:val="32"/>
        </w:rPr>
        <w:t>部分项目类型支持额度较小。由于部分补贴方向支持资金规模较小，难以实现促进金融机构服务质量和金融业态发展水平持续提升的阶段性目标，对于鼓励资金融入和增加信贷投放作用发挥有限。2021—2023年度专项资金支持的6个项目类型中，支持企业上市发展资金占比68.64%，支持银行业金融机构扩大信贷投放水平、支持脱贫人口小额信贷发展、支持金融服务机构强化服务和支持区域性股权市场发展资金等5个项目类型平均占比不到10%，其中，支持银行业金融机构扩大信贷投放水平资金占比3.37%，支持区域性股权市场发展资金占比仅为0.3%。</w:t>
      </w:r>
    </w:p>
    <w:p w14:paraId="60093158">
      <w:pPr>
        <w:spacing w:line="576" w:lineRule="exact"/>
        <w:ind w:firstLine="640" w:firstLineChars="200"/>
        <w:rPr>
          <w:rFonts w:hint="default" w:ascii="宋体" w:hAnsi="宋体" w:eastAsia="仿宋_GB2312"/>
          <w:sz w:val="32"/>
        </w:rPr>
      </w:pPr>
      <w:bookmarkStart w:id="5" w:name="_Toc5291"/>
      <w:r>
        <w:rPr>
          <w:rFonts w:hint="eastAsia" w:ascii="宋体" w:hAnsi="宋体" w:eastAsia="仿宋_GB2312"/>
          <w:sz w:val="32"/>
        </w:rPr>
        <w:t>2.补助资金监管</w:t>
      </w:r>
      <w:bookmarkEnd w:id="5"/>
      <w:r>
        <w:rPr>
          <w:rFonts w:hint="eastAsia" w:ascii="宋体" w:hAnsi="宋体" w:eastAsia="仿宋_GB2312"/>
          <w:sz w:val="32"/>
        </w:rPr>
        <w:t>不到位。</w:t>
      </w:r>
    </w:p>
    <w:p w14:paraId="2CA90495">
      <w:pPr>
        <w:spacing w:line="576" w:lineRule="exact"/>
        <w:ind w:firstLine="640" w:firstLineChars="200"/>
        <w:rPr>
          <w:rFonts w:hint="default" w:ascii="宋体" w:hAnsi="宋体" w:eastAsia="仿宋_GB2312"/>
          <w:sz w:val="32"/>
        </w:rPr>
      </w:pPr>
      <w:r>
        <w:rPr>
          <w:rFonts w:hint="eastAsia" w:ascii="宋体" w:hAnsi="宋体" w:eastAsia="仿宋_GB2312"/>
          <w:sz w:val="32"/>
        </w:rPr>
        <w:t>在现场评价中发现，省金融办未有效掌握各市县专项资金拨付数据情况。同时，部分市县监管部门未按照专项资金管理办法相关要求对专项资金的使用情况进行调度统计和日常跟踪检查，且在机构改革后，由于部门职责和人员分工发生较大变化，部分部门对该专项资金的统筹力度不够，重视程度不高，导致专项资金管理工作未有效衔接，监管较为混乱。</w:t>
      </w:r>
    </w:p>
    <w:p w14:paraId="4B006F77">
      <w:pPr>
        <w:pStyle w:val="8"/>
        <w:spacing w:beforeAutospacing="0" w:afterAutospacing="0" w:line="576" w:lineRule="exact"/>
        <w:ind w:firstLine="640" w:firstLineChars="200"/>
        <w:jc w:val="both"/>
        <w:rPr>
          <w:rFonts w:hint="eastAsia" w:eastAsia="仿宋_GB2312"/>
          <w:sz w:val="32"/>
        </w:rPr>
      </w:pPr>
      <w:r>
        <w:rPr>
          <w:rFonts w:hint="eastAsia" w:eastAsia="仿宋_GB2312"/>
          <w:sz w:val="32"/>
        </w:rPr>
        <w:t>3.绩效管理工作未按要求执行。</w:t>
      </w:r>
    </w:p>
    <w:p w14:paraId="282B6EEB">
      <w:pPr>
        <w:pStyle w:val="8"/>
        <w:spacing w:beforeAutospacing="0" w:afterAutospacing="0" w:line="576" w:lineRule="exact"/>
        <w:ind w:firstLine="640" w:firstLineChars="200"/>
        <w:jc w:val="both"/>
        <w:rPr>
          <w:rFonts w:hint="default"/>
          <w:sz w:val="24"/>
        </w:rPr>
      </w:pPr>
      <w:r>
        <w:rPr>
          <w:rFonts w:hint="eastAsia" w:eastAsia="仿宋_GB2312"/>
          <w:sz w:val="32"/>
        </w:rPr>
        <w:t>部分金融管理部门未按照资金管理办法相关要求开展绩效管理各项工作，对绩效管理工作缺乏重视程度，存在“重分配、轻绩效</w:t>
      </w:r>
      <w:r>
        <w:rPr>
          <w:rFonts w:hint="default" w:eastAsia="仿宋_GB2312"/>
          <w:sz w:val="32"/>
        </w:rPr>
        <w:t>”</w:t>
      </w:r>
      <w:r>
        <w:rPr>
          <w:rFonts w:hint="eastAsia" w:eastAsia="仿宋_GB2312"/>
          <w:sz w:val="32"/>
        </w:rPr>
        <w:t>的现象。如省金融办未开展专项资金绩效监控工作；抽查的长春市、榆树市、农安县、公主岭市、蛟河市、大安市、通榆县和安图县等8个市县中，通榆县和农安县等2个市县未提供绩效目标申报表，公主岭市仅提供2023年绩效目标申报表，8个市县均未开展绩效监控工作，7个市县未开展或未规范开展绩效自评工作。此外，部分市县未按要求提供预算绩效管理的相关工作资料。</w:t>
      </w:r>
    </w:p>
    <w:p w14:paraId="104DC43B">
      <w:pPr>
        <w:pStyle w:val="8"/>
        <w:numPr>
          <w:ilvl w:val="0"/>
          <w:numId w:val="0"/>
        </w:numPr>
        <w:spacing w:beforeAutospacing="0" w:afterAutospacing="0" w:line="576" w:lineRule="exact"/>
        <w:ind w:firstLine="640" w:firstLineChars="200"/>
        <w:jc w:val="both"/>
        <w:rPr>
          <w:rFonts w:hint="eastAsia" w:eastAsia="仿宋_GB2312"/>
          <w:sz w:val="32"/>
        </w:rPr>
      </w:pPr>
      <w:bookmarkStart w:id="6" w:name="_Toc16620"/>
      <w:r>
        <w:rPr>
          <w:rFonts w:hint="eastAsia" w:eastAsia="仿宋_GB2312"/>
          <w:sz w:val="32"/>
        </w:rPr>
        <w:t>4.部分市县拨付资金不及时或未拨付，</w:t>
      </w:r>
      <w:bookmarkEnd w:id="6"/>
      <w:r>
        <w:rPr>
          <w:rFonts w:hint="eastAsia" w:eastAsia="仿宋_GB2312"/>
          <w:sz w:val="32"/>
        </w:rPr>
        <w:t>影响资金使用进度。</w:t>
      </w:r>
    </w:p>
    <w:p w14:paraId="30DD069A">
      <w:pPr>
        <w:pStyle w:val="8"/>
        <w:numPr>
          <w:ilvl w:val="0"/>
          <w:numId w:val="0"/>
        </w:numPr>
        <w:spacing w:beforeAutospacing="0" w:afterAutospacing="0" w:line="576" w:lineRule="exact"/>
        <w:ind w:firstLine="640" w:firstLineChars="200"/>
        <w:jc w:val="both"/>
        <w:rPr>
          <w:rFonts w:hint="default" w:eastAsia="仿宋_GB2312"/>
          <w:sz w:val="32"/>
        </w:rPr>
      </w:pPr>
      <w:r>
        <w:rPr>
          <w:rFonts w:hint="eastAsia" w:eastAsia="仿宋_GB2312"/>
          <w:sz w:val="32"/>
        </w:rPr>
        <w:t>按照《吉林省金融业发展专项资金管理办法》要求，“市县财政部门收到省财政厅下达的专项资金后，在30日内将资金拨付到项目单位”。截至2024年10月底，仍有654万元补助资金未拨付，涉及农安县、榆树市、伊通县等12个市县；抽查的8个市县37个项目中，除长春市的5个项目外，其余7个市县</w:t>
      </w:r>
      <w:r>
        <w:rPr>
          <w:rFonts w:hint="default" w:eastAsia="仿宋_GB2312"/>
          <w:sz w:val="32"/>
        </w:rPr>
        <w:t>3</w:t>
      </w:r>
      <w:r>
        <w:rPr>
          <w:rFonts w:hint="eastAsia" w:eastAsia="仿宋_GB2312"/>
          <w:sz w:val="32"/>
        </w:rPr>
        <w:t>2个项目均未按要求及时拨付资金。</w:t>
      </w:r>
    </w:p>
    <w:p w14:paraId="77A09CD7">
      <w:pPr>
        <w:spacing w:line="576" w:lineRule="exact"/>
        <w:ind w:firstLine="640" w:firstLineChars="200"/>
        <w:rPr>
          <w:rFonts w:hint="eastAsia" w:ascii="宋体" w:hAnsi="宋体" w:eastAsia="仿宋_GB2312"/>
          <w:sz w:val="32"/>
        </w:rPr>
      </w:pPr>
      <w:r>
        <w:rPr>
          <w:rFonts w:hint="eastAsia" w:ascii="宋体" w:hAnsi="宋体" w:eastAsia="仿宋_GB2312"/>
          <w:sz w:val="32"/>
        </w:rPr>
        <w:t>附件：2021</w:t>
      </w:r>
      <w:r>
        <w:rPr>
          <w:rFonts w:hint="eastAsia" w:eastAsia="仿宋_GB2312"/>
          <w:sz w:val="32"/>
        </w:rPr>
        <w:t>—</w:t>
      </w:r>
      <w:r>
        <w:rPr>
          <w:rFonts w:hint="eastAsia" w:ascii="宋体" w:hAnsi="宋体" w:eastAsia="仿宋_GB2312"/>
          <w:sz w:val="32"/>
        </w:rPr>
        <w:t>2023年度吉林省金融业发展专项资金财政评价</w:t>
      </w:r>
      <w:r>
        <w:rPr>
          <w:rFonts w:hint="eastAsia" w:eastAsia="仿宋_GB2312"/>
          <w:sz w:val="32"/>
        </w:rPr>
        <w:t>评</w:t>
      </w:r>
      <w:r>
        <w:rPr>
          <w:rFonts w:hint="eastAsia" w:ascii="宋体" w:hAnsi="宋体" w:eastAsia="仿宋_GB2312"/>
          <w:sz w:val="32"/>
        </w:rPr>
        <w:t>分表</w:t>
      </w:r>
    </w:p>
    <w:tbl>
      <w:tblPr>
        <w:tblStyle w:val="9"/>
        <w:tblW w:w="8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8"/>
        <w:gridCol w:w="1680"/>
        <w:gridCol w:w="2788"/>
        <w:gridCol w:w="1324"/>
        <w:gridCol w:w="1550"/>
      </w:tblGrid>
      <w:tr w14:paraId="55C5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508" w:type="dxa"/>
            <w:tcBorders>
              <w:top w:val="nil"/>
              <w:left w:val="nil"/>
              <w:bottom w:val="nil"/>
              <w:right w:val="nil"/>
              <w:tl2br w:val="nil"/>
              <w:tr2bl w:val="nil"/>
            </w:tcBorders>
            <w:vAlign w:val="center"/>
          </w:tcPr>
          <w:p w14:paraId="5A06ADF2">
            <w:pPr>
              <w:widowControl/>
              <w:jc w:val="left"/>
              <w:textAlignment w:val="center"/>
              <w:rPr>
                <w:rFonts w:hint="eastAsia" w:ascii="黑体" w:hAnsi="宋体" w:eastAsia="黑体"/>
                <w:color w:val="000000"/>
                <w:sz w:val="28"/>
              </w:rPr>
            </w:pPr>
            <w:r>
              <w:rPr>
                <w:rFonts w:hint="eastAsia" w:ascii="黑体" w:hAnsi="宋体" w:eastAsia="黑体"/>
                <w:color w:val="000000"/>
                <w:kern w:val="0"/>
                <w:sz w:val="28"/>
              </w:rPr>
              <w:t>附件：</w:t>
            </w:r>
          </w:p>
        </w:tc>
        <w:tc>
          <w:tcPr>
            <w:tcW w:w="1680" w:type="dxa"/>
            <w:tcBorders>
              <w:top w:val="nil"/>
              <w:left w:val="nil"/>
              <w:bottom w:val="nil"/>
              <w:right w:val="nil"/>
              <w:tl2br w:val="nil"/>
              <w:tr2bl w:val="nil"/>
            </w:tcBorders>
            <w:vAlign w:val="center"/>
          </w:tcPr>
          <w:p w14:paraId="271C32E1">
            <w:pPr>
              <w:rPr>
                <w:rFonts w:hint="eastAsia" w:ascii="等线" w:hAnsi="等线" w:eastAsia="等线"/>
                <w:color w:val="000000"/>
                <w:sz w:val="24"/>
              </w:rPr>
            </w:pPr>
          </w:p>
        </w:tc>
        <w:tc>
          <w:tcPr>
            <w:tcW w:w="2788" w:type="dxa"/>
            <w:tcBorders>
              <w:top w:val="nil"/>
              <w:left w:val="nil"/>
              <w:bottom w:val="nil"/>
              <w:right w:val="nil"/>
              <w:tl2br w:val="nil"/>
              <w:tr2bl w:val="nil"/>
            </w:tcBorders>
            <w:vAlign w:val="center"/>
          </w:tcPr>
          <w:p w14:paraId="3CF0A047">
            <w:pPr>
              <w:rPr>
                <w:rFonts w:hint="eastAsia" w:ascii="等线" w:hAnsi="等线" w:eastAsia="等线"/>
                <w:color w:val="000000"/>
                <w:sz w:val="24"/>
              </w:rPr>
            </w:pPr>
          </w:p>
        </w:tc>
        <w:tc>
          <w:tcPr>
            <w:tcW w:w="1324" w:type="dxa"/>
            <w:tcBorders>
              <w:top w:val="nil"/>
              <w:left w:val="nil"/>
              <w:bottom w:val="nil"/>
              <w:right w:val="nil"/>
              <w:tl2br w:val="nil"/>
              <w:tr2bl w:val="nil"/>
            </w:tcBorders>
            <w:vAlign w:val="center"/>
          </w:tcPr>
          <w:p w14:paraId="684A4509">
            <w:pPr>
              <w:rPr>
                <w:rFonts w:hint="eastAsia" w:ascii="等线" w:hAnsi="等线" w:eastAsia="等线"/>
                <w:color w:val="000000"/>
                <w:sz w:val="24"/>
              </w:rPr>
            </w:pPr>
          </w:p>
        </w:tc>
        <w:tc>
          <w:tcPr>
            <w:tcW w:w="1550" w:type="dxa"/>
            <w:tcBorders>
              <w:top w:val="nil"/>
              <w:left w:val="nil"/>
              <w:bottom w:val="nil"/>
              <w:right w:val="nil"/>
              <w:tl2br w:val="nil"/>
              <w:tr2bl w:val="nil"/>
            </w:tcBorders>
            <w:vAlign w:val="center"/>
          </w:tcPr>
          <w:p w14:paraId="01078E9C">
            <w:pPr>
              <w:rPr>
                <w:rFonts w:hint="eastAsia" w:ascii="等线" w:hAnsi="等线" w:eastAsia="等线"/>
                <w:color w:val="000000"/>
                <w:sz w:val="24"/>
              </w:rPr>
            </w:pPr>
          </w:p>
        </w:tc>
      </w:tr>
      <w:tr w14:paraId="624C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8850" w:type="dxa"/>
            <w:gridSpan w:val="5"/>
            <w:tcBorders>
              <w:top w:val="nil"/>
              <w:left w:val="nil"/>
              <w:bottom w:val="nil"/>
              <w:right w:val="nil"/>
              <w:tl2br w:val="nil"/>
              <w:tr2bl w:val="nil"/>
            </w:tcBorders>
            <w:vAlign w:val="center"/>
          </w:tcPr>
          <w:p w14:paraId="23260D5F">
            <w:pPr>
              <w:keepNext w:val="0"/>
              <w:keepLines w:val="0"/>
              <w:pageBreakBefore w:val="0"/>
              <w:widowControl/>
              <w:kinsoku/>
              <w:wordWrap/>
              <w:overflowPunct/>
              <w:topLinePunct w:val="0"/>
              <w:autoSpaceDE/>
              <w:autoSpaceDN/>
              <w:bidi w:val="0"/>
              <w:adjustRightInd/>
              <w:snapToGrid/>
              <w:spacing w:line="800" w:lineRule="exact"/>
              <w:ind w:left="0" w:leftChars="0" w:right="0" w:rightChars="0" w:firstLine="0" w:firstLineChars="0"/>
              <w:jc w:val="center"/>
              <w:textAlignment w:val="center"/>
              <w:outlineLvl w:val="9"/>
              <w:rPr>
                <w:rFonts w:hint="eastAsia" w:ascii="方正小标宋简体" w:hAnsi="方正小标宋简体" w:eastAsia="方正小标宋简体"/>
                <w:color w:val="000000"/>
                <w:sz w:val="40"/>
              </w:rPr>
            </w:pPr>
            <w:r>
              <w:rPr>
                <w:rFonts w:hint="eastAsia" w:ascii="方正小标宋简体" w:hAnsi="方正小标宋简体" w:eastAsia="方正小标宋简体"/>
                <w:color w:val="000000"/>
                <w:kern w:val="0"/>
                <w:sz w:val="40"/>
              </w:rPr>
              <w:t>2021-2023年度吉林省金融业发展专项资金                                               财政评价评分表</w:t>
            </w:r>
          </w:p>
        </w:tc>
      </w:tr>
      <w:tr w14:paraId="1504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14:paraId="02292867">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一级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0F3746AF">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二级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07615F10">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三级指标</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013BF08">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分值权重</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7D92D561">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指标得分</w:t>
            </w:r>
          </w:p>
        </w:tc>
      </w:tr>
      <w:tr w14:paraId="2AC7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restart"/>
            <w:tcBorders>
              <w:top w:val="nil"/>
              <w:left w:val="single" w:color="000000" w:sz="4" w:space="0"/>
              <w:bottom w:val="single" w:color="000000" w:sz="4" w:space="0"/>
              <w:right w:val="single" w:color="000000" w:sz="4" w:space="0"/>
              <w:tl2br w:val="nil"/>
              <w:tr2bl w:val="nil"/>
            </w:tcBorders>
            <w:vAlign w:val="center"/>
          </w:tcPr>
          <w:p w14:paraId="54E30A4F">
            <w:pPr>
              <w:widowControl/>
              <w:jc w:val="center"/>
              <w:textAlignment w:val="center"/>
              <w:rPr>
                <w:rFonts w:hint="default" w:ascii="宋体" w:hAnsi="宋体"/>
                <w:color w:val="000000"/>
                <w:sz w:val="24"/>
              </w:rPr>
            </w:pPr>
            <w:r>
              <w:rPr>
                <w:rFonts w:hint="default" w:ascii="宋体" w:hAnsi="宋体"/>
                <w:color w:val="000000"/>
                <w:kern w:val="0"/>
                <w:sz w:val="24"/>
              </w:rPr>
              <w:t>决策</w:t>
            </w:r>
          </w:p>
        </w:tc>
        <w:tc>
          <w:tcPr>
            <w:tcW w:w="168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455DFD7">
            <w:pPr>
              <w:widowControl/>
              <w:jc w:val="center"/>
              <w:textAlignment w:val="center"/>
              <w:rPr>
                <w:rFonts w:hint="default" w:ascii="宋体" w:hAnsi="宋体"/>
                <w:color w:val="000000"/>
                <w:sz w:val="24"/>
              </w:rPr>
            </w:pPr>
            <w:r>
              <w:rPr>
                <w:rFonts w:hint="default" w:ascii="宋体" w:hAnsi="宋体"/>
                <w:color w:val="000000"/>
                <w:kern w:val="0"/>
                <w:sz w:val="24"/>
              </w:rPr>
              <w:t>绩效目标</w:t>
            </w: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50601811">
            <w:pPr>
              <w:widowControl/>
              <w:jc w:val="center"/>
              <w:textAlignment w:val="center"/>
              <w:rPr>
                <w:rFonts w:hint="default" w:ascii="宋体" w:hAnsi="宋体"/>
                <w:color w:val="000000"/>
                <w:sz w:val="24"/>
              </w:rPr>
            </w:pPr>
            <w:r>
              <w:rPr>
                <w:rFonts w:hint="default" w:ascii="宋体" w:hAnsi="宋体"/>
                <w:color w:val="000000"/>
                <w:kern w:val="0"/>
                <w:sz w:val="24"/>
              </w:rPr>
              <w:t>绩效目标合理性</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558BDAA3">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572E451D">
            <w:pPr>
              <w:widowControl/>
              <w:jc w:val="center"/>
              <w:textAlignment w:val="center"/>
              <w:rPr>
                <w:rFonts w:hint="default" w:ascii="宋体" w:hAnsi="宋体"/>
                <w:color w:val="000000"/>
                <w:sz w:val="24"/>
              </w:rPr>
            </w:pPr>
            <w:r>
              <w:rPr>
                <w:rFonts w:hint="default" w:ascii="宋体" w:hAnsi="宋体"/>
                <w:color w:val="000000"/>
                <w:kern w:val="0"/>
                <w:sz w:val="24"/>
              </w:rPr>
              <w:t>0.75</w:t>
            </w:r>
          </w:p>
        </w:tc>
      </w:tr>
      <w:tr w14:paraId="2726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nil"/>
              <w:left w:val="single" w:color="000000" w:sz="4" w:space="0"/>
              <w:bottom w:val="single" w:color="000000" w:sz="4" w:space="0"/>
              <w:right w:val="single" w:color="000000" w:sz="4" w:space="0"/>
              <w:tl2br w:val="nil"/>
              <w:tr2bl w:val="nil"/>
            </w:tcBorders>
            <w:vAlign w:val="center"/>
          </w:tcPr>
          <w:p w14:paraId="3AFDE24C">
            <w:pPr>
              <w:jc w:val="center"/>
              <w:rPr>
                <w:rFonts w:hint="default" w:ascii="宋体" w:hAnsi="宋体"/>
                <w:color w:val="000000"/>
                <w:sz w:val="24"/>
              </w:rPr>
            </w:pPr>
          </w:p>
        </w:tc>
        <w:tc>
          <w:tcPr>
            <w:tcW w:w="16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D42A0C4">
            <w:pPr>
              <w:jc w:val="center"/>
              <w:rPr>
                <w:rFonts w:hint="default" w:ascii="宋体" w:hAnsi="宋体"/>
                <w:color w:val="000000"/>
                <w:sz w:val="24"/>
              </w:rPr>
            </w:pP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2F3209BB">
            <w:pPr>
              <w:widowControl/>
              <w:jc w:val="center"/>
              <w:textAlignment w:val="center"/>
              <w:rPr>
                <w:rFonts w:hint="default" w:ascii="宋体" w:hAnsi="宋体"/>
                <w:color w:val="000000"/>
                <w:sz w:val="24"/>
              </w:rPr>
            </w:pPr>
            <w:r>
              <w:rPr>
                <w:rFonts w:hint="default" w:ascii="宋体" w:hAnsi="宋体"/>
                <w:color w:val="000000"/>
                <w:kern w:val="0"/>
                <w:sz w:val="24"/>
              </w:rPr>
              <w:t>绩效指标明确性</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47F76689">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1AF47F4E">
            <w:pPr>
              <w:widowControl/>
              <w:jc w:val="center"/>
              <w:textAlignment w:val="center"/>
              <w:rPr>
                <w:rFonts w:hint="default" w:ascii="宋体" w:hAnsi="宋体"/>
                <w:color w:val="000000"/>
                <w:sz w:val="24"/>
              </w:rPr>
            </w:pPr>
            <w:r>
              <w:rPr>
                <w:rFonts w:hint="default" w:ascii="宋体" w:hAnsi="宋体"/>
                <w:color w:val="000000"/>
                <w:kern w:val="0"/>
                <w:sz w:val="24"/>
              </w:rPr>
              <w:t>0.5</w:t>
            </w:r>
          </w:p>
        </w:tc>
      </w:tr>
      <w:tr w14:paraId="085A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nil"/>
              <w:left w:val="single" w:color="000000" w:sz="4" w:space="0"/>
              <w:bottom w:val="single" w:color="000000" w:sz="4" w:space="0"/>
              <w:right w:val="single" w:color="000000" w:sz="4" w:space="0"/>
              <w:tl2br w:val="nil"/>
              <w:tr2bl w:val="nil"/>
            </w:tcBorders>
            <w:vAlign w:val="center"/>
          </w:tcPr>
          <w:p w14:paraId="48B1E4EE">
            <w:pPr>
              <w:jc w:val="center"/>
              <w:rPr>
                <w:rFonts w:hint="default" w:ascii="宋体" w:hAnsi="宋体"/>
                <w:color w:val="000000"/>
                <w:sz w:val="24"/>
              </w:rPr>
            </w:pPr>
          </w:p>
        </w:tc>
        <w:tc>
          <w:tcPr>
            <w:tcW w:w="1680" w:type="dxa"/>
            <w:tcBorders>
              <w:top w:val="single" w:color="000000" w:sz="4" w:space="0"/>
              <w:left w:val="single" w:color="000000" w:sz="4" w:space="0"/>
              <w:bottom w:val="nil"/>
              <w:right w:val="single" w:color="000000" w:sz="4" w:space="0"/>
              <w:tl2br w:val="nil"/>
              <w:tr2bl w:val="nil"/>
            </w:tcBorders>
            <w:vAlign w:val="center"/>
          </w:tcPr>
          <w:p w14:paraId="1D91F543">
            <w:pPr>
              <w:widowControl/>
              <w:jc w:val="center"/>
              <w:textAlignment w:val="center"/>
              <w:rPr>
                <w:rFonts w:hint="default" w:ascii="宋体" w:hAnsi="宋体"/>
                <w:color w:val="000000"/>
                <w:sz w:val="24"/>
              </w:rPr>
            </w:pPr>
            <w:r>
              <w:rPr>
                <w:rFonts w:hint="default" w:ascii="宋体" w:hAnsi="宋体"/>
                <w:color w:val="000000"/>
                <w:kern w:val="0"/>
                <w:sz w:val="24"/>
              </w:rPr>
              <w:t>资金投入</w:t>
            </w: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4F793178">
            <w:pPr>
              <w:widowControl/>
              <w:jc w:val="center"/>
              <w:textAlignment w:val="center"/>
              <w:rPr>
                <w:rFonts w:hint="default" w:ascii="宋体" w:hAnsi="宋体"/>
                <w:color w:val="000000"/>
                <w:sz w:val="24"/>
              </w:rPr>
            </w:pPr>
            <w:r>
              <w:rPr>
                <w:rFonts w:hint="default" w:ascii="宋体" w:hAnsi="宋体"/>
                <w:color w:val="000000"/>
                <w:kern w:val="0"/>
                <w:sz w:val="24"/>
              </w:rPr>
              <w:t>资金分配合理性</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C5FF1B6">
            <w:pPr>
              <w:widowControl/>
              <w:jc w:val="center"/>
              <w:textAlignment w:val="center"/>
              <w:rPr>
                <w:rFonts w:hint="default" w:ascii="宋体" w:hAnsi="宋体"/>
                <w:color w:val="000000"/>
                <w:sz w:val="24"/>
              </w:rPr>
            </w:pPr>
            <w:r>
              <w:rPr>
                <w:rFonts w:hint="default" w:ascii="宋体" w:hAnsi="宋体"/>
                <w:color w:val="000000"/>
                <w:kern w:val="0"/>
                <w:sz w:val="24"/>
              </w:rPr>
              <w:t>8</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2B4842B6">
            <w:pPr>
              <w:widowControl/>
              <w:jc w:val="center"/>
              <w:textAlignment w:val="center"/>
              <w:rPr>
                <w:rFonts w:hint="default" w:ascii="宋体" w:hAnsi="宋体"/>
                <w:color w:val="000000"/>
                <w:sz w:val="24"/>
              </w:rPr>
            </w:pPr>
            <w:r>
              <w:rPr>
                <w:rFonts w:hint="default" w:ascii="宋体" w:hAnsi="宋体"/>
                <w:color w:val="000000"/>
                <w:kern w:val="0"/>
                <w:sz w:val="24"/>
              </w:rPr>
              <w:t>8</w:t>
            </w:r>
          </w:p>
        </w:tc>
      </w:tr>
      <w:tr w14:paraId="4826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restart"/>
            <w:tcBorders>
              <w:top w:val="single" w:color="000000" w:sz="4" w:space="0"/>
              <w:left w:val="single" w:color="000000" w:sz="4" w:space="0"/>
              <w:bottom w:val="nil"/>
              <w:right w:val="single" w:color="000000" w:sz="4" w:space="0"/>
              <w:tl2br w:val="nil"/>
              <w:tr2bl w:val="nil"/>
            </w:tcBorders>
            <w:vAlign w:val="center"/>
          </w:tcPr>
          <w:p w14:paraId="5FE3E320">
            <w:pPr>
              <w:widowControl/>
              <w:jc w:val="center"/>
              <w:textAlignment w:val="center"/>
              <w:rPr>
                <w:rFonts w:hint="default" w:ascii="宋体" w:hAnsi="宋体"/>
                <w:color w:val="000000"/>
                <w:sz w:val="24"/>
              </w:rPr>
            </w:pPr>
            <w:r>
              <w:rPr>
                <w:rFonts w:hint="default" w:ascii="宋体" w:hAnsi="宋体"/>
                <w:color w:val="000000"/>
                <w:kern w:val="0"/>
                <w:sz w:val="24"/>
              </w:rPr>
              <w:t>过程</w:t>
            </w:r>
          </w:p>
        </w:tc>
        <w:tc>
          <w:tcPr>
            <w:tcW w:w="168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3E1972B">
            <w:pPr>
              <w:widowControl/>
              <w:jc w:val="center"/>
              <w:textAlignment w:val="center"/>
              <w:rPr>
                <w:rFonts w:hint="default" w:ascii="宋体" w:hAnsi="宋体"/>
                <w:color w:val="000000"/>
                <w:sz w:val="24"/>
              </w:rPr>
            </w:pPr>
            <w:r>
              <w:rPr>
                <w:rFonts w:hint="default" w:ascii="宋体" w:hAnsi="宋体"/>
                <w:color w:val="000000"/>
                <w:kern w:val="0"/>
                <w:sz w:val="24"/>
              </w:rPr>
              <w:t>资金管理</w:t>
            </w: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053BC54D">
            <w:pPr>
              <w:widowControl/>
              <w:jc w:val="center"/>
              <w:textAlignment w:val="center"/>
              <w:rPr>
                <w:rFonts w:hint="default" w:ascii="宋体" w:hAnsi="宋体"/>
                <w:color w:val="000000"/>
                <w:sz w:val="24"/>
              </w:rPr>
            </w:pPr>
            <w:r>
              <w:rPr>
                <w:rFonts w:hint="default" w:ascii="宋体" w:hAnsi="宋体"/>
                <w:color w:val="000000"/>
                <w:kern w:val="0"/>
                <w:sz w:val="24"/>
              </w:rPr>
              <w:t>资金到位率</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3B6C9820">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6C400E35">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09E9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000000" w:sz="4" w:space="0"/>
              <w:bottom w:val="nil"/>
              <w:right w:val="single" w:color="000000" w:sz="4" w:space="0"/>
              <w:tl2br w:val="nil"/>
              <w:tr2bl w:val="nil"/>
            </w:tcBorders>
            <w:vAlign w:val="center"/>
          </w:tcPr>
          <w:p w14:paraId="57F165C1">
            <w:pPr>
              <w:jc w:val="center"/>
              <w:rPr>
                <w:rFonts w:hint="default" w:ascii="宋体" w:hAnsi="宋体"/>
                <w:color w:val="000000"/>
                <w:sz w:val="24"/>
              </w:rPr>
            </w:pPr>
          </w:p>
        </w:tc>
        <w:tc>
          <w:tcPr>
            <w:tcW w:w="16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DF042C9">
            <w:pPr>
              <w:jc w:val="center"/>
              <w:rPr>
                <w:rFonts w:hint="default" w:ascii="宋体" w:hAnsi="宋体"/>
                <w:color w:val="000000"/>
                <w:sz w:val="24"/>
              </w:rPr>
            </w:pP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20BCC6C3">
            <w:pPr>
              <w:widowControl/>
              <w:jc w:val="center"/>
              <w:textAlignment w:val="center"/>
              <w:rPr>
                <w:rFonts w:hint="default" w:ascii="宋体" w:hAnsi="宋体"/>
                <w:color w:val="000000"/>
                <w:sz w:val="24"/>
              </w:rPr>
            </w:pPr>
            <w:r>
              <w:rPr>
                <w:rFonts w:hint="default" w:ascii="宋体" w:hAnsi="宋体"/>
                <w:color w:val="000000"/>
                <w:kern w:val="0"/>
                <w:sz w:val="24"/>
              </w:rPr>
              <w:t>预算执行率</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4453BD13">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243D487D">
            <w:pPr>
              <w:widowControl/>
              <w:jc w:val="center"/>
              <w:textAlignment w:val="center"/>
              <w:rPr>
                <w:rFonts w:hint="default" w:ascii="宋体" w:hAnsi="宋体"/>
                <w:color w:val="000000"/>
                <w:sz w:val="24"/>
              </w:rPr>
            </w:pPr>
            <w:r>
              <w:rPr>
                <w:rFonts w:hint="default" w:ascii="宋体" w:hAnsi="宋体"/>
                <w:color w:val="000000"/>
                <w:kern w:val="0"/>
                <w:sz w:val="24"/>
              </w:rPr>
              <w:t>5.38</w:t>
            </w:r>
          </w:p>
        </w:tc>
      </w:tr>
      <w:tr w14:paraId="456C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000000" w:sz="4" w:space="0"/>
              <w:bottom w:val="nil"/>
              <w:right w:val="single" w:color="000000" w:sz="4" w:space="0"/>
              <w:tl2br w:val="nil"/>
              <w:tr2bl w:val="nil"/>
            </w:tcBorders>
            <w:vAlign w:val="center"/>
          </w:tcPr>
          <w:p w14:paraId="2394F784">
            <w:pPr>
              <w:jc w:val="center"/>
              <w:rPr>
                <w:rFonts w:hint="default" w:ascii="宋体" w:hAnsi="宋体"/>
                <w:color w:val="000000"/>
                <w:sz w:val="24"/>
              </w:rPr>
            </w:pPr>
          </w:p>
        </w:tc>
        <w:tc>
          <w:tcPr>
            <w:tcW w:w="16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C12D7FC">
            <w:pPr>
              <w:jc w:val="center"/>
              <w:rPr>
                <w:rFonts w:hint="default" w:ascii="宋体" w:hAnsi="宋体"/>
                <w:color w:val="000000"/>
                <w:sz w:val="24"/>
              </w:rPr>
            </w:pP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1DCE06CE">
            <w:pPr>
              <w:widowControl/>
              <w:jc w:val="center"/>
              <w:textAlignment w:val="center"/>
              <w:rPr>
                <w:rFonts w:hint="default" w:ascii="宋体" w:hAnsi="宋体"/>
                <w:color w:val="000000"/>
                <w:sz w:val="24"/>
              </w:rPr>
            </w:pPr>
            <w:r>
              <w:rPr>
                <w:rFonts w:hint="default" w:ascii="宋体" w:hAnsi="宋体"/>
                <w:color w:val="000000"/>
                <w:kern w:val="0"/>
                <w:sz w:val="24"/>
              </w:rPr>
              <w:t>资金使用合规性</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4AD624A4">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2BDD5DC0">
            <w:pPr>
              <w:widowControl/>
              <w:jc w:val="center"/>
              <w:textAlignment w:val="center"/>
              <w:rPr>
                <w:rFonts w:hint="default" w:ascii="宋体" w:hAnsi="宋体"/>
                <w:color w:val="000000"/>
                <w:sz w:val="24"/>
              </w:rPr>
            </w:pPr>
            <w:r>
              <w:rPr>
                <w:rFonts w:hint="default" w:ascii="宋体" w:hAnsi="宋体"/>
                <w:color w:val="000000"/>
                <w:kern w:val="0"/>
                <w:sz w:val="24"/>
              </w:rPr>
              <w:t>6</w:t>
            </w:r>
          </w:p>
        </w:tc>
      </w:tr>
      <w:tr w14:paraId="3CF5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000000" w:sz="4" w:space="0"/>
              <w:bottom w:val="nil"/>
              <w:right w:val="single" w:color="000000" w:sz="4" w:space="0"/>
              <w:tl2br w:val="nil"/>
              <w:tr2bl w:val="nil"/>
            </w:tcBorders>
            <w:vAlign w:val="center"/>
          </w:tcPr>
          <w:p w14:paraId="0B802EB1">
            <w:pPr>
              <w:jc w:val="center"/>
              <w:rPr>
                <w:rFonts w:hint="default" w:ascii="宋体" w:hAnsi="宋体"/>
                <w:color w:val="000000"/>
                <w:sz w:val="24"/>
              </w:rPr>
            </w:pPr>
          </w:p>
        </w:tc>
        <w:tc>
          <w:tcPr>
            <w:tcW w:w="168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7C00403">
            <w:pPr>
              <w:widowControl/>
              <w:jc w:val="center"/>
              <w:textAlignment w:val="center"/>
              <w:rPr>
                <w:rFonts w:hint="default" w:ascii="宋体" w:hAnsi="宋体"/>
                <w:color w:val="000000"/>
                <w:sz w:val="24"/>
              </w:rPr>
            </w:pPr>
            <w:r>
              <w:rPr>
                <w:rFonts w:hint="default" w:ascii="宋体" w:hAnsi="宋体"/>
                <w:color w:val="000000"/>
                <w:kern w:val="0"/>
                <w:sz w:val="24"/>
              </w:rPr>
              <w:t>组织实施</w:t>
            </w: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292F5F6B">
            <w:pPr>
              <w:widowControl/>
              <w:jc w:val="center"/>
              <w:textAlignment w:val="center"/>
              <w:rPr>
                <w:rFonts w:hint="default" w:ascii="宋体" w:hAnsi="宋体"/>
                <w:color w:val="000000"/>
                <w:sz w:val="24"/>
              </w:rPr>
            </w:pPr>
            <w:r>
              <w:rPr>
                <w:rFonts w:hint="default" w:ascii="宋体" w:hAnsi="宋体"/>
                <w:color w:val="000000"/>
                <w:kern w:val="0"/>
                <w:sz w:val="24"/>
              </w:rPr>
              <w:t>管理制度健全性</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42C49170">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02ADBD99">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196F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14:paraId="627F6763">
            <w:pPr>
              <w:jc w:val="center"/>
              <w:rPr>
                <w:rFonts w:hint="default" w:ascii="宋体" w:hAnsi="宋体"/>
                <w:color w:val="000000"/>
                <w:sz w:val="24"/>
              </w:rPr>
            </w:pPr>
          </w:p>
        </w:tc>
        <w:tc>
          <w:tcPr>
            <w:tcW w:w="1680"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14:paraId="2725BA76">
            <w:pPr>
              <w:jc w:val="center"/>
              <w:rPr>
                <w:rFonts w:hint="default" w:ascii="宋体" w:hAnsi="宋体"/>
                <w:color w:val="000000"/>
                <w:sz w:val="24"/>
              </w:rPr>
            </w:pPr>
          </w:p>
        </w:tc>
        <w:tc>
          <w:tcPr>
            <w:tcW w:w="2788" w:type="dxa"/>
            <w:tcBorders>
              <w:top w:val="single" w:color="000000" w:sz="4" w:space="0"/>
              <w:left w:val="single" w:color="000000" w:sz="4" w:space="0"/>
              <w:bottom w:val="single" w:color="auto" w:sz="4" w:space="0"/>
              <w:right w:val="single" w:color="000000" w:sz="4" w:space="0"/>
              <w:tl2br w:val="nil"/>
              <w:tr2bl w:val="nil"/>
            </w:tcBorders>
            <w:vAlign w:val="center"/>
          </w:tcPr>
          <w:p w14:paraId="4EB376F5">
            <w:pPr>
              <w:widowControl/>
              <w:jc w:val="center"/>
              <w:textAlignment w:val="center"/>
              <w:rPr>
                <w:rFonts w:hint="default" w:ascii="宋体" w:hAnsi="宋体"/>
                <w:color w:val="000000"/>
                <w:sz w:val="24"/>
              </w:rPr>
            </w:pPr>
            <w:r>
              <w:rPr>
                <w:rFonts w:hint="default" w:ascii="宋体" w:hAnsi="宋体"/>
                <w:color w:val="000000"/>
                <w:kern w:val="0"/>
                <w:sz w:val="24"/>
              </w:rPr>
              <w:t>制度执行有效性</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2FAD1B65">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6D76A4C3">
            <w:pPr>
              <w:widowControl/>
              <w:jc w:val="center"/>
              <w:textAlignment w:val="center"/>
              <w:rPr>
                <w:rFonts w:hint="default" w:ascii="宋体" w:hAnsi="宋体"/>
                <w:color w:val="000000"/>
                <w:sz w:val="24"/>
              </w:rPr>
            </w:pPr>
            <w:r>
              <w:rPr>
                <w:rFonts w:hint="default" w:ascii="宋体" w:hAnsi="宋体"/>
                <w:color w:val="000000"/>
                <w:kern w:val="0"/>
                <w:sz w:val="24"/>
              </w:rPr>
              <w:t>1.2</w:t>
            </w:r>
          </w:p>
        </w:tc>
      </w:tr>
      <w:tr w14:paraId="168A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B7A61CE">
            <w:pPr>
              <w:widowControl/>
              <w:jc w:val="center"/>
              <w:textAlignment w:val="center"/>
              <w:rPr>
                <w:rFonts w:hint="default" w:ascii="宋体" w:hAnsi="宋体"/>
                <w:color w:val="000000"/>
                <w:sz w:val="24"/>
              </w:rPr>
            </w:pPr>
            <w:r>
              <w:rPr>
                <w:rFonts w:hint="default" w:ascii="宋体" w:hAnsi="宋体"/>
                <w:color w:val="000000"/>
                <w:kern w:val="0"/>
                <w:sz w:val="24"/>
              </w:rPr>
              <w:t>产出</w:t>
            </w:r>
          </w:p>
        </w:tc>
        <w:tc>
          <w:tcPr>
            <w:tcW w:w="1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E515A6D">
            <w:pPr>
              <w:widowControl/>
              <w:jc w:val="center"/>
              <w:textAlignment w:val="center"/>
              <w:rPr>
                <w:rFonts w:hint="default" w:ascii="宋体" w:hAnsi="宋体"/>
                <w:color w:val="000000"/>
                <w:sz w:val="24"/>
              </w:rPr>
            </w:pPr>
            <w:r>
              <w:rPr>
                <w:rFonts w:hint="default" w:ascii="宋体" w:hAnsi="宋体"/>
                <w:color w:val="000000"/>
                <w:kern w:val="0"/>
                <w:sz w:val="24"/>
              </w:rPr>
              <w:t>产出数量</w:t>
            </w:r>
          </w:p>
        </w:tc>
        <w:tc>
          <w:tcPr>
            <w:tcW w:w="2788" w:type="dxa"/>
            <w:tcBorders>
              <w:top w:val="single" w:color="auto" w:sz="4" w:space="0"/>
              <w:left w:val="single" w:color="auto" w:sz="4" w:space="0"/>
              <w:bottom w:val="single" w:color="auto" w:sz="4" w:space="0"/>
              <w:right w:val="single" w:color="auto" w:sz="4" w:space="0"/>
              <w:tl2br w:val="nil"/>
              <w:tr2bl w:val="nil"/>
            </w:tcBorders>
            <w:vAlign w:val="center"/>
          </w:tcPr>
          <w:p w14:paraId="7E236513">
            <w:pPr>
              <w:widowControl/>
              <w:jc w:val="center"/>
              <w:textAlignment w:val="center"/>
              <w:rPr>
                <w:rFonts w:hint="default" w:ascii="宋体" w:hAnsi="宋体"/>
                <w:color w:val="000000"/>
                <w:sz w:val="24"/>
              </w:rPr>
            </w:pPr>
            <w:r>
              <w:rPr>
                <w:rFonts w:hint="default" w:ascii="宋体" w:hAnsi="宋体"/>
                <w:color w:val="000000"/>
                <w:kern w:val="0"/>
                <w:sz w:val="24"/>
              </w:rPr>
              <w:t>上市企业应补尽补数量</w:t>
            </w:r>
          </w:p>
        </w:tc>
        <w:tc>
          <w:tcPr>
            <w:tcW w:w="1324" w:type="dxa"/>
            <w:tcBorders>
              <w:top w:val="single" w:color="000000" w:sz="4" w:space="0"/>
              <w:left w:val="single" w:color="auto" w:sz="4" w:space="0"/>
              <w:bottom w:val="single" w:color="000000" w:sz="4" w:space="0"/>
              <w:right w:val="single" w:color="000000" w:sz="4" w:space="0"/>
              <w:tl2br w:val="nil"/>
              <w:tr2bl w:val="nil"/>
            </w:tcBorders>
            <w:vAlign w:val="center"/>
          </w:tcPr>
          <w:p w14:paraId="4BBC4A0F">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0B59DA0D">
            <w:pPr>
              <w:widowControl/>
              <w:jc w:val="center"/>
              <w:textAlignment w:val="center"/>
              <w:rPr>
                <w:rFonts w:hint="default" w:ascii="宋体" w:hAnsi="宋体"/>
                <w:color w:val="000000"/>
                <w:sz w:val="24"/>
              </w:rPr>
            </w:pPr>
            <w:r>
              <w:rPr>
                <w:rFonts w:hint="default" w:ascii="宋体" w:hAnsi="宋体"/>
                <w:color w:val="000000"/>
                <w:kern w:val="0"/>
                <w:sz w:val="24"/>
              </w:rPr>
              <w:t>6</w:t>
            </w:r>
          </w:p>
        </w:tc>
      </w:tr>
      <w:tr w14:paraId="39CC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2EE858C">
            <w:pPr>
              <w:jc w:val="center"/>
              <w:rPr>
                <w:rFonts w:hint="default" w:ascii="宋体" w:hAnsi="宋体"/>
                <w:color w:val="000000"/>
                <w:sz w:val="24"/>
              </w:rPr>
            </w:pPr>
          </w:p>
        </w:tc>
        <w:tc>
          <w:tcPr>
            <w:tcW w:w="1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41D18C3">
            <w:pPr>
              <w:jc w:val="center"/>
              <w:rPr>
                <w:rFonts w:hint="default" w:ascii="宋体" w:hAnsi="宋体"/>
                <w:color w:val="000000"/>
                <w:sz w:val="24"/>
              </w:rPr>
            </w:pPr>
          </w:p>
        </w:tc>
        <w:tc>
          <w:tcPr>
            <w:tcW w:w="2788" w:type="dxa"/>
            <w:tcBorders>
              <w:top w:val="single" w:color="auto" w:sz="4" w:space="0"/>
              <w:left w:val="single" w:color="auto" w:sz="4" w:space="0"/>
              <w:bottom w:val="single" w:color="auto" w:sz="4" w:space="0"/>
              <w:right w:val="single" w:color="auto" w:sz="4" w:space="0"/>
              <w:tl2br w:val="nil"/>
              <w:tr2bl w:val="nil"/>
            </w:tcBorders>
            <w:vAlign w:val="center"/>
          </w:tcPr>
          <w:p w14:paraId="4759C859">
            <w:pPr>
              <w:widowControl/>
              <w:jc w:val="center"/>
              <w:textAlignment w:val="center"/>
              <w:rPr>
                <w:rFonts w:hint="default" w:ascii="宋体" w:hAnsi="宋体"/>
                <w:color w:val="000000"/>
                <w:sz w:val="24"/>
              </w:rPr>
            </w:pPr>
            <w:r>
              <w:rPr>
                <w:rFonts w:hint="default" w:ascii="宋体" w:hAnsi="宋体"/>
                <w:color w:val="000000"/>
                <w:kern w:val="0"/>
                <w:sz w:val="24"/>
              </w:rPr>
              <w:t>市县金融发展支持数量</w:t>
            </w:r>
          </w:p>
        </w:tc>
        <w:tc>
          <w:tcPr>
            <w:tcW w:w="1324" w:type="dxa"/>
            <w:tcBorders>
              <w:top w:val="single" w:color="000000" w:sz="4" w:space="0"/>
              <w:left w:val="single" w:color="auto" w:sz="4" w:space="0"/>
              <w:bottom w:val="single" w:color="000000" w:sz="4" w:space="0"/>
              <w:right w:val="single" w:color="000000" w:sz="4" w:space="0"/>
              <w:tl2br w:val="nil"/>
              <w:tr2bl w:val="nil"/>
            </w:tcBorders>
            <w:vAlign w:val="center"/>
          </w:tcPr>
          <w:p w14:paraId="5B6571A1">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22326D8C">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3474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5DD2279">
            <w:pPr>
              <w:jc w:val="center"/>
              <w:rPr>
                <w:rFonts w:hint="default" w:ascii="宋体" w:hAnsi="宋体"/>
                <w:color w:val="000000"/>
                <w:sz w:val="24"/>
              </w:rPr>
            </w:pPr>
          </w:p>
        </w:tc>
        <w:tc>
          <w:tcPr>
            <w:tcW w:w="1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AAEDEAA">
            <w:pPr>
              <w:jc w:val="center"/>
              <w:rPr>
                <w:rFonts w:hint="default" w:ascii="宋体" w:hAnsi="宋体"/>
                <w:color w:val="000000"/>
                <w:sz w:val="24"/>
              </w:rPr>
            </w:pPr>
          </w:p>
        </w:tc>
        <w:tc>
          <w:tcPr>
            <w:tcW w:w="2788" w:type="dxa"/>
            <w:tcBorders>
              <w:top w:val="single" w:color="auto" w:sz="4" w:space="0"/>
              <w:left w:val="single" w:color="auto" w:sz="4" w:space="0"/>
              <w:bottom w:val="single" w:color="auto" w:sz="4" w:space="0"/>
              <w:right w:val="single" w:color="auto" w:sz="4" w:space="0"/>
              <w:tl2br w:val="nil"/>
              <w:tr2bl w:val="nil"/>
            </w:tcBorders>
            <w:vAlign w:val="center"/>
          </w:tcPr>
          <w:p w14:paraId="2CCDA7A6">
            <w:pPr>
              <w:widowControl/>
              <w:jc w:val="center"/>
              <w:textAlignment w:val="center"/>
              <w:rPr>
                <w:rFonts w:hint="default" w:ascii="宋体" w:hAnsi="宋体"/>
                <w:color w:val="000000"/>
                <w:sz w:val="24"/>
              </w:rPr>
            </w:pPr>
            <w:r>
              <w:rPr>
                <w:rFonts w:hint="default" w:ascii="宋体" w:hAnsi="宋体"/>
                <w:color w:val="000000"/>
                <w:kern w:val="0"/>
                <w:sz w:val="24"/>
              </w:rPr>
              <w:t>金融机构项目补助完成率</w:t>
            </w:r>
          </w:p>
        </w:tc>
        <w:tc>
          <w:tcPr>
            <w:tcW w:w="1324" w:type="dxa"/>
            <w:tcBorders>
              <w:top w:val="single" w:color="000000" w:sz="4" w:space="0"/>
              <w:left w:val="single" w:color="auto" w:sz="4" w:space="0"/>
              <w:bottom w:val="single" w:color="000000" w:sz="4" w:space="0"/>
              <w:right w:val="single" w:color="000000" w:sz="4" w:space="0"/>
              <w:tl2br w:val="nil"/>
              <w:tr2bl w:val="nil"/>
            </w:tcBorders>
            <w:vAlign w:val="center"/>
          </w:tcPr>
          <w:p w14:paraId="0659AC17">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08316AF7">
            <w:pPr>
              <w:widowControl/>
              <w:jc w:val="center"/>
              <w:textAlignment w:val="center"/>
              <w:rPr>
                <w:rFonts w:hint="default" w:ascii="宋体" w:hAnsi="宋体"/>
                <w:color w:val="000000"/>
                <w:sz w:val="24"/>
              </w:rPr>
            </w:pPr>
            <w:r>
              <w:rPr>
                <w:rFonts w:hint="default" w:ascii="宋体" w:hAnsi="宋体"/>
                <w:color w:val="000000"/>
                <w:kern w:val="0"/>
                <w:sz w:val="24"/>
              </w:rPr>
              <w:t>3.14</w:t>
            </w:r>
          </w:p>
        </w:tc>
      </w:tr>
      <w:tr w14:paraId="67CC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150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D62CB57">
            <w:pPr>
              <w:jc w:val="center"/>
              <w:rPr>
                <w:rFonts w:hint="default" w:ascii="宋体" w:hAnsi="宋体"/>
                <w:color w:val="000000"/>
                <w:sz w:val="24"/>
              </w:rPr>
            </w:pPr>
          </w:p>
        </w:tc>
        <w:tc>
          <w:tcPr>
            <w:tcW w:w="1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FE4F276">
            <w:pPr>
              <w:widowControl/>
              <w:jc w:val="center"/>
              <w:textAlignment w:val="center"/>
              <w:rPr>
                <w:rFonts w:hint="default" w:ascii="宋体" w:hAnsi="宋体"/>
                <w:color w:val="000000"/>
                <w:sz w:val="24"/>
              </w:rPr>
            </w:pPr>
            <w:r>
              <w:rPr>
                <w:rFonts w:hint="default" w:ascii="宋体" w:hAnsi="宋体"/>
                <w:color w:val="000000"/>
                <w:kern w:val="0"/>
                <w:sz w:val="24"/>
              </w:rPr>
              <w:t>产出质量</w:t>
            </w:r>
          </w:p>
        </w:tc>
        <w:tc>
          <w:tcPr>
            <w:tcW w:w="2788" w:type="dxa"/>
            <w:tcBorders>
              <w:top w:val="single" w:color="auto" w:sz="4" w:space="0"/>
              <w:left w:val="single" w:color="auto" w:sz="4" w:space="0"/>
              <w:bottom w:val="single" w:color="auto" w:sz="4" w:space="0"/>
              <w:right w:val="single" w:color="auto" w:sz="4" w:space="0"/>
              <w:tl2br w:val="nil"/>
              <w:tr2bl w:val="nil"/>
            </w:tcBorders>
            <w:vAlign w:val="center"/>
          </w:tcPr>
          <w:p w14:paraId="167127FD">
            <w:pPr>
              <w:widowControl/>
              <w:jc w:val="center"/>
              <w:textAlignment w:val="center"/>
              <w:rPr>
                <w:rFonts w:hint="default" w:ascii="宋体" w:hAnsi="宋体"/>
                <w:color w:val="000000"/>
                <w:sz w:val="24"/>
              </w:rPr>
            </w:pPr>
            <w:r>
              <w:rPr>
                <w:rFonts w:hint="default" w:ascii="宋体" w:hAnsi="宋体"/>
                <w:color w:val="000000"/>
                <w:kern w:val="0"/>
                <w:sz w:val="24"/>
              </w:rPr>
              <w:t>企业上市项目补助条件符合率</w:t>
            </w:r>
          </w:p>
        </w:tc>
        <w:tc>
          <w:tcPr>
            <w:tcW w:w="1324" w:type="dxa"/>
            <w:tcBorders>
              <w:top w:val="single" w:color="000000" w:sz="4" w:space="0"/>
              <w:left w:val="single" w:color="auto" w:sz="4" w:space="0"/>
              <w:bottom w:val="single" w:color="000000" w:sz="4" w:space="0"/>
              <w:right w:val="single" w:color="000000" w:sz="4" w:space="0"/>
              <w:tl2br w:val="nil"/>
              <w:tr2bl w:val="nil"/>
            </w:tcBorders>
            <w:vAlign w:val="center"/>
          </w:tcPr>
          <w:p w14:paraId="340B00B7">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6F133623">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2EB2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4CBC961">
            <w:pPr>
              <w:jc w:val="center"/>
              <w:rPr>
                <w:rFonts w:hint="default" w:ascii="宋体" w:hAnsi="宋体"/>
                <w:color w:val="000000"/>
                <w:sz w:val="24"/>
              </w:rPr>
            </w:pPr>
          </w:p>
        </w:tc>
        <w:tc>
          <w:tcPr>
            <w:tcW w:w="1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5BB0CF9">
            <w:pPr>
              <w:jc w:val="center"/>
              <w:rPr>
                <w:rFonts w:hint="default" w:ascii="宋体" w:hAnsi="宋体"/>
                <w:color w:val="000000"/>
                <w:sz w:val="24"/>
              </w:rPr>
            </w:pPr>
          </w:p>
        </w:tc>
        <w:tc>
          <w:tcPr>
            <w:tcW w:w="2788" w:type="dxa"/>
            <w:tcBorders>
              <w:top w:val="single" w:color="auto" w:sz="4" w:space="0"/>
              <w:left w:val="single" w:color="auto" w:sz="4" w:space="0"/>
              <w:bottom w:val="single" w:color="auto" w:sz="4" w:space="0"/>
              <w:right w:val="single" w:color="auto" w:sz="4" w:space="0"/>
              <w:tl2br w:val="nil"/>
              <w:tr2bl w:val="nil"/>
            </w:tcBorders>
            <w:vAlign w:val="center"/>
          </w:tcPr>
          <w:p w14:paraId="184E2646">
            <w:pPr>
              <w:widowControl/>
              <w:jc w:val="center"/>
              <w:textAlignment w:val="center"/>
              <w:rPr>
                <w:rFonts w:hint="default" w:ascii="宋体" w:hAnsi="宋体"/>
                <w:color w:val="000000"/>
                <w:sz w:val="24"/>
              </w:rPr>
            </w:pPr>
            <w:r>
              <w:rPr>
                <w:rFonts w:hint="default" w:ascii="宋体" w:hAnsi="宋体"/>
                <w:color w:val="000000"/>
                <w:kern w:val="0"/>
                <w:sz w:val="24"/>
              </w:rPr>
              <w:t>金融机构项目补助条件符合率</w:t>
            </w:r>
          </w:p>
        </w:tc>
        <w:tc>
          <w:tcPr>
            <w:tcW w:w="1324" w:type="dxa"/>
            <w:tcBorders>
              <w:top w:val="single" w:color="000000" w:sz="4" w:space="0"/>
              <w:left w:val="single" w:color="auto" w:sz="4" w:space="0"/>
              <w:bottom w:val="single" w:color="000000" w:sz="4" w:space="0"/>
              <w:right w:val="single" w:color="000000" w:sz="4" w:space="0"/>
              <w:tl2br w:val="nil"/>
              <w:tr2bl w:val="nil"/>
            </w:tcBorders>
            <w:vAlign w:val="center"/>
          </w:tcPr>
          <w:p w14:paraId="051E7F83">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4181BB64">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3120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auto" w:sz="4" w:space="0"/>
              <w:left w:val="single" w:color="auto" w:sz="4" w:space="0"/>
              <w:bottom w:val="single" w:color="000000" w:sz="4" w:space="0"/>
              <w:right w:val="single" w:color="000000" w:sz="4" w:space="0"/>
              <w:tl2br w:val="nil"/>
              <w:tr2bl w:val="nil"/>
            </w:tcBorders>
            <w:vAlign w:val="center"/>
          </w:tcPr>
          <w:p w14:paraId="6C485FC1">
            <w:pPr>
              <w:jc w:val="center"/>
              <w:rPr>
                <w:rFonts w:hint="default" w:ascii="宋体" w:hAnsi="宋体"/>
                <w:color w:val="000000"/>
                <w:sz w:val="24"/>
              </w:rPr>
            </w:pPr>
          </w:p>
        </w:tc>
        <w:tc>
          <w:tcPr>
            <w:tcW w:w="1680" w:type="dxa"/>
            <w:vMerge w:val="continue"/>
            <w:tcBorders>
              <w:top w:val="single" w:color="auto" w:sz="4" w:space="0"/>
              <w:left w:val="single" w:color="000000" w:sz="4" w:space="0"/>
              <w:bottom w:val="nil"/>
              <w:right w:val="single" w:color="000000" w:sz="4" w:space="0"/>
              <w:tl2br w:val="nil"/>
              <w:tr2bl w:val="nil"/>
            </w:tcBorders>
            <w:vAlign w:val="center"/>
          </w:tcPr>
          <w:p w14:paraId="31A5FAF4">
            <w:pPr>
              <w:jc w:val="center"/>
              <w:rPr>
                <w:rFonts w:hint="default" w:ascii="宋体" w:hAnsi="宋体"/>
                <w:color w:val="000000"/>
                <w:sz w:val="24"/>
              </w:rPr>
            </w:pPr>
          </w:p>
        </w:tc>
        <w:tc>
          <w:tcPr>
            <w:tcW w:w="2788" w:type="dxa"/>
            <w:tcBorders>
              <w:top w:val="single" w:color="auto" w:sz="4" w:space="0"/>
              <w:left w:val="single" w:color="000000" w:sz="4" w:space="0"/>
              <w:bottom w:val="single" w:color="000000" w:sz="4" w:space="0"/>
              <w:right w:val="single" w:color="000000" w:sz="4" w:space="0"/>
              <w:tl2br w:val="nil"/>
              <w:tr2bl w:val="nil"/>
            </w:tcBorders>
            <w:vAlign w:val="center"/>
          </w:tcPr>
          <w:p w14:paraId="667DBC3E">
            <w:pPr>
              <w:widowControl/>
              <w:jc w:val="center"/>
              <w:textAlignment w:val="center"/>
              <w:rPr>
                <w:rFonts w:hint="default" w:ascii="宋体" w:hAnsi="宋体"/>
                <w:color w:val="000000"/>
                <w:sz w:val="24"/>
              </w:rPr>
            </w:pPr>
            <w:r>
              <w:rPr>
                <w:rFonts w:hint="default" w:ascii="宋体" w:hAnsi="宋体"/>
                <w:color w:val="000000"/>
                <w:kern w:val="0"/>
                <w:sz w:val="24"/>
              </w:rPr>
              <w:t>市县项目补助条件符合率</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1EF8E091">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037ADBAA">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79C6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auto" w:sz="4" w:space="0"/>
              <w:bottom w:val="single" w:color="000000" w:sz="4" w:space="0"/>
              <w:right w:val="single" w:color="000000" w:sz="4" w:space="0"/>
              <w:tl2br w:val="nil"/>
              <w:tr2bl w:val="nil"/>
            </w:tcBorders>
            <w:vAlign w:val="center"/>
          </w:tcPr>
          <w:p w14:paraId="1761E8FE">
            <w:pPr>
              <w:jc w:val="center"/>
              <w:rPr>
                <w:rFonts w:hint="default" w:ascii="宋体" w:hAnsi="宋体"/>
                <w:color w:val="000000"/>
                <w:sz w:val="24"/>
              </w:rPr>
            </w:pPr>
          </w:p>
        </w:tc>
        <w:tc>
          <w:tcPr>
            <w:tcW w:w="1680" w:type="dxa"/>
            <w:vMerge w:val="continue"/>
            <w:tcBorders>
              <w:top w:val="nil"/>
              <w:left w:val="single" w:color="000000" w:sz="4" w:space="0"/>
              <w:bottom w:val="nil"/>
              <w:right w:val="single" w:color="000000" w:sz="4" w:space="0"/>
              <w:tl2br w:val="nil"/>
              <w:tr2bl w:val="nil"/>
            </w:tcBorders>
            <w:vAlign w:val="center"/>
          </w:tcPr>
          <w:p w14:paraId="5A185B47">
            <w:pPr>
              <w:jc w:val="center"/>
              <w:rPr>
                <w:rFonts w:hint="default" w:ascii="宋体" w:hAnsi="宋体"/>
                <w:color w:val="000000"/>
                <w:sz w:val="24"/>
              </w:rPr>
            </w:pP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461FFFE1">
            <w:pPr>
              <w:widowControl/>
              <w:jc w:val="center"/>
              <w:textAlignment w:val="center"/>
              <w:rPr>
                <w:rFonts w:hint="default" w:ascii="宋体" w:hAnsi="宋体"/>
                <w:color w:val="000000"/>
                <w:sz w:val="24"/>
              </w:rPr>
            </w:pPr>
            <w:r>
              <w:rPr>
                <w:rFonts w:hint="default" w:ascii="宋体" w:hAnsi="宋体"/>
                <w:color w:val="000000"/>
                <w:kern w:val="0"/>
                <w:sz w:val="24"/>
              </w:rPr>
              <w:t>补助标准执行准确率</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18C60CFF">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6708A916">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065A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auto" w:sz="4" w:space="0"/>
              <w:bottom w:val="single" w:color="000000" w:sz="4" w:space="0"/>
              <w:right w:val="single" w:color="000000" w:sz="4" w:space="0"/>
              <w:tl2br w:val="nil"/>
              <w:tr2bl w:val="nil"/>
            </w:tcBorders>
            <w:vAlign w:val="center"/>
          </w:tcPr>
          <w:p w14:paraId="2F4ED832">
            <w:pPr>
              <w:jc w:val="center"/>
              <w:rPr>
                <w:rFonts w:hint="default" w:ascii="宋体" w:hAnsi="宋体"/>
                <w:color w:val="000000"/>
                <w:sz w:val="24"/>
              </w:rPr>
            </w:pPr>
          </w:p>
        </w:tc>
        <w:tc>
          <w:tcPr>
            <w:tcW w:w="1680" w:type="dxa"/>
            <w:tcBorders>
              <w:top w:val="single" w:color="000000" w:sz="4" w:space="0"/>
              <w:left w:val="single" w:color="000000" w:sz="4" w:space="0"/>
              <w:bottom w:val="nil"/>
              <w:right w:val="single" w:color="000000" w:sz="4" w:space="0"/>
              <w:tl2br w:val="nil"/>
              <w:tr2bl w:val="nil"/>
            </w:tcBorders>
            <w:vAlign w:val="center"/>
          </w:tcPr>
          <w:p w14:paraId="4A311958">
            <w:pPr>
              <w:widowControl/>
              <w:jc w:val="center"/>
              <w:textAlignment w:val="center"/>
              <w:rPr>
                <w:rFonts w:hint="default" w:ascii="宋体" w:hAnsi="宋体"/>
                <w:color w:val="000000"/>
                <w:sz w:val="24"/>
              </w:rPr>
            </w:pPr>
            <w:r>
              <w:rPr>
                <w:rFonts w:hint="default" w:ascii="宋体" w:hAnsi="宋体"/>
                <w:color w:val="000000"/>
                <w:kern w:val="0"/>
                <w:sz w:val="24"/>
              </w:rPr>
              <w:t>产出时效</w:t>
            </w: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6BB7D9FD">
            <w:pPr>
              <w:widowControl/>
              <w:jc w:val="center"/>
              <w:textAlignment w:val="center"/>
              <w:rPr>
                <w:rFonts w:hint="default" w:ascii="宋体" w:hAnsi="宋体"/>
                <w:color w:val="000000"/>
                <w:sz w:val="24"/>
              </w:rPr>
            </w:pPr>
            <w:r>
              <w:rPr>
                <w:rFonts w:hint="default" w:ascii="宋体" w:hAnsi="宋体"/>
                <w:color w:val="000000"/>
                <w:kern w:val="0"/>
                <w:sz w:val="24"/>
              </w:rPr>
              <w:t>补助发放及时率</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0B3F98D1">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5DC2F6C4">
            <w:pPr>
              <w:widowControl/>
              <w:jc w:val="center"/>
              <w:textAlignment w:val="center"/>
              <w:rPr>
                <w:rFonts w:hint="default" w:ascii="宋体" w:hAnsi="宋体"/>
                <w:color w:val="000000"/>
                <w:sz w:val="24"/>
              </w:rPr>
            </w:pPr>
            <w:r>
              <w:rPr>
                <w:rFonts w:hint="default" w:ascii="宋体" w:hAnsi="宋体"/>
                <w:color w:val="000000"/>
                <w:kern w:val="0"/>
                <w:sz w:val="24"/>
              </w:rPr>
              <w:t>0</w:t>
            </w:r>
          </w:p>
        </w:tc>
      </w:tr>
      <w:tr w14:paraId="4C85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594083A">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68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AAFB97C">
            <w:pPr>
              <w:widowControl/>
              <w:jc w:val="center"/>
              <w:textAlignment w:val="center"/>
              <w:rPr>
                <w:rFonts w:hint="default" w:ascii="宋体" w:hAnsi="宋体"/>
                <w:color w:val="000000"/>
                <w:sz w:val="24"/>
              </w:rPr>
            </w:pPr>
            <w:r>
              <w:rPr>
                <w:rFonts w:hint="default" w:ascii="宋体" w:hAnsi="宋体"/>
                <w:color w:val="000000"/>
                <w:kern w:val="0"/>
                <w:sz w:val="24"/>
              </w:rPr>
              <w:t>经济效益</w:t>
            </w: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7B8B42BA">
            <w:pPr>
              <w:widowControl/>
              <w:jc w:val="center"/>
              <w:textAlignment w:val="center"/>
              <w:rPr>
                <w:rFonts w:hint="default" w:ascii="宋体" w:hAnsi="宋体"/>
                <w:color w:val="000000"/>
                <w:sz w:val="24"/>
              </w:rPr>
            </w:pPr>
            <w:r>
              <w:rPr>
                <w:rFonts w:hint="default" w:ascii="宋体" w:hAnsi="宋体"/>
                <w:color w:val="000000"/>
                <w:kern w:val="0"/>
                <w:sz w:val="24"/>
              </w:rPr>
              <w:t>金融业增加值</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3EC2CE2C">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7B69A676">
            <w:pPr>
              <w:widowControl/>
              <w:jc w:val="center"/>
              <w:textAlignment w:val="center"/>
              <w:rPr>
                <w:rFonts w:hint="default" w:ascii="宋体" w:hAnsi="宋体"/>
                <w:color w:val="000000"/>
                <w:sz w:val="24"/>
              </w:rPr>
            </w:pPr>
            <w:r>
              <w:rPr>
                <w:rFonts w:hint="default" w:ascii="宋体" w:hAnsi="宋体"/>
                <w:color w:val="000000"/>
                <w:kern w:val="0"/>
                <w:sz w:val="24"/>
              </w:rPr>
              <w:t>3.52</w:t>
            </w:r>
          </w:p>
        </w:tc>
      </w:tr>
      <w:tr w14:paraId="6291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CF4D898">
            <w:pPr>
              <w:jc w:val="center"/>
              <w:rPr>
                <w:rFonts w:hint="default" w:ascii="宋体" w:hAnsi="宋体"/>
                <w:color w:val="000000"/>
                <w:sz w:val="24"/>
              </w:rPr>
            </w:pPr>
          </w:p>
        </w:tc>
        <w:tc>
          <w:tcPr>
            <w:tcW w:w="16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CEFBD87">
            <w:pPr>
              <w:jc w:val="center"/>
              <w:rPr>
                <w:rFonts w:hint="default" w:ascii="宋体" w:hAnsi="宋体"/>
                <w:color w:val="000000"/>
                <w:sz w:val="24"/>
              </w:rPr>
            </w:pP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606D576E">
            <w:pPr>
              <w:widowControl/>
              <w:jc w:val="center"/>
              <w:textAlignment w:val="center"/>
              <w:rPr>
                <w:rFonts w:hint="default" w:ascii="宋体" w:hAnsi="宋体"/>
                <w:color w:val="000000"/>
                <w:sz w:val="24"/>
              </w:rPr>
            </w:pPr>
            <w:r>
              <w:rPr>
                <w:rFonts w:hint="default" w:ascii="宋体" w:hAnsi="宋体"/>
                <w:color w:val="000000"/>
                <w:kern w:val="0"/>
                <w:sz w:val="24"/>
              </w:rPr>
              <w:t>三年新增A股上市公司数</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26853A4F">
            <w:pPr>
              <w:widowControl/>
              <w:jc w:val="center"/>
              <w:textAlignment w:val="center"/>
              <w:rPr>
                <w:rFonts w:hint="default" w:ascii="宋体" w:hAnsi="宋体"/>
                <w:color w:val="000000"/>
                <w:sz w:val="24"/>
              </w:rPr>
            </w:pPr>
            <w:r>
              <w:rPr>
                <w:rFonts w:hint="default" w:ascii="宋体" w:hAnsi="宋体"/>
                <w:color w:val="000000"/>
                <w:kern w:val="0"/>
                <w:sz w:val="24"/>
              </w:rPr>
              <w:t>6</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5CAD9609">
            <w:pPr>
              <w:widowControl/>
              <w:jc w:val="center"/>
              <w:textAlignment w:val="center"/>
              <w:rPr>
                <w:rFonts w:hint="default" w:ascii="宋体" w:hAnsi="宋体"/>
                <w:color w:val="000000"/>
                <w:sz w:val="24"/>
              </w:rPr>
            </w:pPr>
            <w:r>
              <w:rPr>
                <w:rFonts w:hint="default" w:ascii="宋体" w:hAnsi="宋体"/>
                <w:color w:val="000000"/>
                <w:kern w:val="0"/>
                <w:sz w:val="24"/>
              </w:rPr>
              <w:t>0</w:t>
            </w:r>
          </w:p>
        </w:tc>
      </w:tr>
      <w:tr w14:paraId="1008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660354E">
            <w:pPr>
              <w:jc w:val="center"/>
              <w:rPr>
                <w:rFonts w:hint="default" w:ascii="宋体" w:hAnsi="宋体"/>
                <w:color w:val="000000"/>
                <w:sz w:val="24"/>
              </w:rPr>
            </w:pPr>
          </w:p>
        </w:tc>
        <w:tc>
          <w:tcPr>
            <w:tcW w:w="16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343BF03">
            <w:pPr>
              <w:jc w:val="center"/>
              <w:rPr>
                <w:rFonts w:hint="default" w:ascii="宋体" w:hAnsi="宋体"/>
                <w:color w:val="000000"/>
                <w:sz w:val="24"/>
              </w:rPr>
            </w:pP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2F702798">
            <w:pPr>
              <w:widowControl/>
              <w:jc w:val="center"/>
              <w:textAlignment w:val="center"/>
              <w:rPr>
                <w:rFonts w:hint="default" w:ascii="宋体" w:hAnsi="宋体"/>
                <w:color w:val="000000"/>
                <w:sz w:val="24"/>
              </w:rPr>
            </w:pPr>
            <w:r>
              <w:rPr>
                <w:rFonts w:hint="default" w:ascii="宋体" w:hAnsi="宋体"/>
                <w:color w:val="000000"/>
                <w:kern w:val="0"/>
                <w:sz w:val="24"/>
              </w:rPr>
              <w:t>小额信贷额度增长率</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3E5EA1DA">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65F86E9D">
            <w:pPr>
              <w:widowControl/>
              <w:jc w:val="center"/>
              <w:textAlignment w:val="center"/>
              <w:rPr>
                <w:rFonts w:hint="default" w:ascii="宋体" w:hAnsi="宋体"/>
                <w:color w:val="000000"/>
                <w:sz w:val="24"/>
              </w:rPr>
            </w:pPr>
            <w:r>
              <w:rPr>
                <w:rFonts w:hint="default" w:ascii="宋体" w:hAnsi="宋体"/>
                <w:color w:val="000000"/>
                <w:kern w:val="0"/>
                <w:sz w:val="24"/>
              </w:rPr>
              <w:t>2.67</w:t>
            </w:r>
          </w:p>
        </w:tc>
      </w:tr>
      <w:tr w14:paraId="18F5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A5F7906">
            <w:pPr>
              <w:jc w:val="center"/>
              <w:rPr>
                <w:rFonts w:hint="default" w:ascii="宋体" w:hAnsi="宋体"/>
                <w:color w:val="000000"/>
                <w:sz w:val="24"/>
              </w:rPr>
            </w:pPr>
          </w:p>
        </w:tc>
        <w:tc>
          <w:tcPr>
            <w:tcW w:w="16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9FC71F9">
            <w:pPr>
              <w:jc w:val="center"/>
              <w:rPr>
                <w:rFonts w:hint="default" w:ascii="宋体" w:hAnsi="宋体"/>
                <w:color w:val="000000"/>
                <w:sz w:val="24"/>
              </w:rPr>
            </w:pP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2FE82A48">
            <w:pPr>
              <w:widowControl/>
              <w:jc w:val="center"/>
              <w:textAlignment w:val="center"/>
              <w:rPr>
                <w:rFonts w:hint="default" w:ascii="宋体" w:hAnsi="宋体"/>
                <w:color w:val="000000"/>
                <w:sz w:val="24"/>
              </w:rPr>
            </w:pPr>
            <w:r>
              <w:rPr>
                <w:rFonts w:hint="default" w:ascii="宋体" w:hAnsi="宋体"/>
                <w:color w:val="000000"/>
                <w:kern w:val="0"/>
                <w:sz w:val="24"/>
              </w:rPr>
              <w:t>金融机构服务能力增长率</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4D418048">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61642576">
            <w:pPr>
              <w:widowControl/>
              <w:jc w:val="center"/>
              <w:textAlignment w:val="center"/>
              <w:rPr>
                <w:rFonts w:hint="default" w:ascii="宋体" w:hAnsi="宋体"/>
                <w:color w:val="000000"/>
                <w:sz w:val="24"/>
              </w:rPr>
            </w:pPr>
            <w:r>
              <w:rPr>
                <w:rFonts w:hint="default" w:ascii="宋体" w:hAnsi="宋体"/>
                <w:color w:val="000000"/>
                <w:kern w:val="0"/>
                <w:sz w:val="24"/>
              </w:rPr>
              <w:t>2.67</w:t>
            </w:r>
          </w:p>
        </w:tc>
      </w:tr>
      <w:tr w14:paraId="510D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AEA7BB7">
            <w:pPr>
              <w:jc w:val="center"/>
              <w:rPr>
                <w:rFonts w:hint="default" w:ascii="宋体" w:hAnsi="宋体"/>
                <w:color w:val="000000"/>
                <w:sz w:val="24"/>
              </w:rPr>
            </w:pPr>
          </w:p>
        </w:tc>
        <w:tc>
          <w:tcPr>
            <w:tcW w:w="16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7C90CD7">
            <w:pPr>
              <w:jc w:val="center"/>
              <w:rPr>
                <w:rFonts w:hint="default" w:ascii="宋体" w:hAnsi="宋体"/>
                <w:color w:val="000000"/>
                <w:sz w:val="24"/>
              </w:rPr>
            </w:pP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688B0BCF">
            <w:pPr>
              <w:widowControl/>
              <w:jc w:val="center"/>
              <w:textAlignment w:val="center"/>
              <w:rPr>
                <w:rFonts w:hint="default" w:ascii="宋体" w:hAnsi="宋体"/>
                <w:color w:val="000000"/>
                <w:sz w:val="24"/>
              </w:rPr>
            </w:pPr>
            <w:r>
              <w:rPr>
                <w:rFonts w:hint="default" w:ascii="宋体" w:hAnsi="宋体"/>
                <w:color w:val="000000"/>
                <w:kern w:val="0"/>
                <w:sz w:val="24"/>
              </w:rPr>
              <w:t>农村金融网点贷款额度增长率</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150378D1">
            <w:pPr>
              <w:widowControl/>
              <w:jc w:val="center"/>
              <w:textAlignment w:val="center"/>
              <w:rPr>
                <w:rFonts w:hint="default" w:ascii="宋体" w:hAnsi="宋体"/>
                <w:color w:val="000000"/>
                <w:sz w:val="24"/>
              </w:rPr>
            </w:pPr>
            <w:r>
              <w:rPr>
                <w:rFonts w:hint="default" w:ascii="宋体" w:hAnsi="宋体"/>
                <w:color w:val="000000"/>
                <w:kern w:val="0"/>
                <w:sz w:val="24"/>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5B8283DC">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65F0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7D299E2">
            <w:pPr>
              <w:jc w:val="center"/>
              <w:rPr>
                <w:rFonts w:hint="default" w:ascii="宋体" w:hAnsi="宋体"/>
                <w:color w:val="000000"/>
                <w:sz w:val="24"/>
              </w:rPr>
            </w:pPr>
          </w:p>
        </w:tc>
        <w:tc>
          <w:tcPr>
            <w:tcW w:w="168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43D5799">
            <w:pPr>
              <w:widowControl/>
              <w:jc w:val="center"/>
              <w:textAlignment w:val="center"/>
              <w:rPr>
                <w:rFonts w:hint="default" w:ascii="宋体" w:hAnsi="宋体"/>
                <w:color w:val="000000"/>
                <w:sz w:val="24"/>
              </w:rPr>
            </w:pPr>
            <w:r>
              <w:rPr>
                <w:rFonts w:hint="default" w:ascii="宋体" w:hAnsi="宋体"/>
                <w:color w:val="000000"/>
                <w:kern w:val="0"/>
                <w:sz w:val="24"/>
              </w:rPr>
              <w:t>满意度</w:t>
            </w: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1753EE52">
            <w:pPr>
              <w:widowControl/>
              <w:jc w:val="center"/>
              <w:textAlignment w:val="center"/>
              <w:rPr>
                <w:rFonts w:hint="default" w:ascii="宋体" w:hAnsi="宋体"/>
                <w:color w:val="000000"/>
                <w:sz w:val="24"/>
              </w:rPr>
            </w:pPr>
            <w:r>
              <w:rPr>
                <w:rFonts w:hint="default" w:ascii="宋体" w:hAnsi="宋体"/>
                <w:color w:val="000000"/>
                <w:kern w:val="0"/>
                <w:sz w:val="24"/>
              </w:rPr>
              <w:t>受益群众满意度</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11AD625C">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5E71839A">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254B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4A85940">
            <w:pPr>
              <w:jc w:val="center"/>
              <w:rPr>
                <w:rFonts w:hint="default" w:ascii="宋体" w:hAnsi="宋体"/>
                <w:color w:val="000000"/>
                <w:sz w:val="24"/>
              </w:rPr>
            </w:pPr>
          </w:p>
        </w:tc>
        <w:tc>
          <w:tcPr>
            <w:tcW w:w="16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C6851F5">
            <w:pPr>
              <w:jc w:val="center"/>
              <w:rPr>
                <w:rFonts w:hint="default" w:ascii="宋体" w:hAnsi="宋体"/>
                <w:color w:val="000000"/>
                <w:sz w:val="24"/>
              </w:rPr>
            </w:pPr>
          </w:p>
        </w:tc>
        <w:tc>
          <w:tcPr>
            <w:tcW w:w="2788" w:type="dxa"/>
            <w:tcBorders>
              <w:top w:val="single" w:color="000000" w:sz="4" w:space="0"/>
              <w:left w:val="single" w:color="000000" w:sz="4" w:space="0"/>
              <w:bottom w:val="single" w:color="000000" w:sz="4" w:space="0"/>
              <w:right w:val="single" w:color="000000" w:sz="4" w:space="0"/>
              <w:tl2br w:val="nil"/>
              <w:tr2bl w:val="nil"/>
            </w:tcBorders>
            <w:vAlign w:val="center"/>
          </w:tcPr>
          <w:p w14:paraId="2F3C4685">
            <w:pPr>
              <w:widowControl/>
              <w:jc w:val="center"/>
              <w:textAlignment w:val="center"/>
              <w:rPr>
                <w:rFonts w:hint="default" w:ascii="宋体" w:hAnsi="宋体"/>
                <w:color w:val="000000"/>
                <w:sz w:val="24"/>
              </w:rPr>
            </w:pPr>
            <w:r>
              <w:rPr>
                <w:rFonts w:hint="default" w:ascii="宋体" w:hAnsi="宋体"/>
                <w:color w:val="000000"/>
                <w:kern w:val="0"/>
                <w:sz w:val="24"/>
              </w:rPr>
              <w:t>受补助企业满意度</w:t>
            </w:r>
          </w:p>
        </w:tc>
        <w:tc>
          <w:tcPr>
            <w:tcW w:w="1324" w:type="dxa"/>
            <w:tcBorders>
              <w:top w:val="single" w:color="000000" w:sz="4" w:space="0"/>
              <w:left w:val="single" w:color="000000" w:sz="4" w:space="0"/>
              <w:bottom w:val="single" w:color="000000" w:sz="4" w:space="0"/>
              <w:right w:val="single" w:color="000000" w:sz="4" w:space="0"/>
              <w:tl2br w:val="nil"/>
              <w:tr2bl w:val="nil"/>
            </w:tcBorders>
            <w:vAlign w:val="center"/>
          </w:tcPr>
          <w:p w14:paraId="10342CD7">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24F49BC4">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4063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30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7C8EC75B">
            <w:pPr>
              <w:widowControl/>
              <w:jc w:val="center"/>
              <w:textAlignment w:val="center"/>
              <w:rPr>
                <w:rFonts w:hint="default" w:ascii="宋体" w:hAnsi="宋体"/>
                <w:b/>
                <w:color w:val="000000"/>
                <w:sz w:val="24"/>
              </w:rPr>
            </w:pPr>
            <w:r>
              <w:rPr>
                <w:rFonts w:hint="default" w:ascii="宋体" w:hAnsi="宋体"/>
                <w:b/>
                <w:color w:val="000000"/>
                <w:kern w:val="0"/>
                <w:sz w:val="24"/>
              </w:rPr>
              <w:t>合  计</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14:paraId="1FA8DC82">
            <w:pPr>
              <w:widowControl/>
              <w:jc w:val="center"/>
              <w:textAlignment w:val="center"/>
              <w:rPr>
                <w:rFonts w:hint="eastAsia" w:ascii="仿宋" w:hAnsi="仿宋" w:eastAsia="仿宋"/>
                <w:b/>
                <w:color w:val="000000"/>
                <w:sz w:val="24"/>
              </w:rPr>
            </w:pPr>
            <w:r>
              <w:rPr>
                <w:rFonts w:hint="eastAsia" w:ascii="仿宋" w:hAnsi="仿宋" w:eastAsia="仿宋"/>
                <w:b/>
                <w:color w:val="000000"/>
                <w:kern w:val="0"/>
                <w:sz w:val="24"/>
              </w:rPr>
              <w:t>75.83</w:t>
            </w:r>
          </w:p>
        </w:tc>
      </w:tr>
    </w:tbl>
    <w:p w14:paraId="3B9463DC">
      <w:pPr>
        <w:spacing w:line="576" w:lineRule="exact"/>
        <w:ind w:firstLine="640" w:firstLineChars="200"/>
        <w:rPr>
          <w:rFonts w:hint="eastAsia" w:ascii="宋体" w:hAnsi="宋体" w:eastAsia="仿宋_GB2312"/>
          <w:color w:val="000000"/>
          <w:sz w:val="32"/>
        </w:rPr>
      </w:pPr>
    </w:p>
    <w:p w14:paraId="73159B69">
      <w:pPr>
        <w:spacing w:line="576" w:lineRule="exact"/>
        <w:ind w:firstLine="640" w:firstLineChars="200"/>
        <w:rPr>
          <w:rFonts w:hint="eastAsia" w:ascii="宋体" w:hAnsi="宋体" w:eastAsia="仿宋_GB2312"/>
          <w:color w:val="000000"/>
          <w:sz w:val="32"/>
        </w:rPr>
      </w:pPr>
    </w:p>
    <w:p w14:paraId="335E9840">
      <w:pPr>
        <w:spacing w:line="576" w:lineRule="exact"/>
        <w:ind w:firstLine="640" w:firstLineChars="200"/>
        <w:rPr>
          <w:rFonts w:hint="eastAsia" w:ascii="宋体" w:hAnsi="宋体" w:eastAsia="仿宋_GB2312"/>
          <w:color w:val="000000"/>
          <w:sz w:val="32"/>
        </w:rPr>
      </w:pPr>
    </w:p>
    <w:p w14:paraId="228485B3">
      <w:pPr>
        <w:pStyle w:val="2"/>
        <w:rPr>
          <w:rFonts w:hint="eastAsia" w:ascii="宋体" w:hAnsi="宋体" w:eastAsia="仿宋_GB2312"/>
          <w:color w:val="000000"/>
          <w:sz w:val="32"/>
        </w:rPr>
      </w:pPr>
    </w:p>
    <w:p w14:paraId="6D8C39BA">
      <w:pPr>
        <w:rPr>
          <w:rFonts w:hint="eastAsia"/>
        </w:rPr>
      </w:pPr>
    </w:p>
    <w:p w14:paraId="190F2B7C">
      <w:pPr>
        <w:spacing w:line="576" w:lineRule="exact"/>
        <w:ind w:firstLine="640" w:firstLineChars="200"/>
        <w:rPr>
          <w:rFonts w:hint="eastAsia" w:ascii="宋体" w:hAnsi="宋体" w:eastAsia="仿宋_GB2312"/>
          <w:color w:val="000000"/>
          <w:sz w:val="32"/>
        </w:rPr>
      </w:pPr>
    </w:p>
    <w:p w14:paraId="5A2F1275">
      <w:pPr>
        <w:pStyle w:val="2"/>
        <w:rPr>
          <w:rFonts w:hint="eastAsia"/>
        </w:rPr>
      </w:pPr>
    </w:p>
    <w:p w14:paraId="147C7AF1">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default" w:ascii="宋体" w:hAnsi="宋体" w:eastAsia="黑体"/>
          <w:sz w:val="32"/>
        </w:rPr>
      </w:pPr>
      <w:r>
        <w:rPr>
          <w:rFonts w:hint="eastAsia" w:ascii="宋体" w:hAnsi="宋体" w:eastAsia="方正小标宋简体"/>
          <w:sz w:val="44"/>
        </w:rPr>
        <w:t>十、2021—2023年度省属国有企业退休人员社会化管理补助资金绩效评价报告</w:t>
      </w:r>
    </w:p>
    <w:p w14:paraId="573DF332">
      <w:pPr>
        <w:pStyle w:val="2"/>
        <w:rPr>
          <w:rFonts w:hint="default"/>
          <w:sz w:val="21"/>
        </w:rPr>
      </w:pPr>
    </w:p>
    <w:p w14:paraId="091796DE">
      <w:pPr>
        <w:ind w:firstLine="645"/>
        <w:rPr>
          <w:rFonts w:hint="default" w:ascii="宋体" w:hAnsi="宋体" w:eastAsia="黑体"/>
          <w:sz w:val="32"/>
        </w:rPr>
      </w:pPr>
      <w:r>
        <w:rPr>
          <w:rFonts w:hint="eastAsia" w:ascii="宋体" w:hAnsi="宋体" w:eastAsia="黑体"/>
          <w:sz w:val="32"/>
        </w:rPr>
        <w:t>一、基本情况</w:t>
      </w:r>
    </w:p>
    <w:p w14:paraId="70428371">
      <w:pPr>
        <w:spacing w:line="510" w:lineRule="exact"/>
        <w:ind w:firstLine="640" w:firstLineChars="200"/>
        <w:rPr>
          <w:rFonts w:hint="default" w:ascii="宋体" w:hAnsi="宋体" w:eastAsia="楷体"/>
          <w:color w:val="000000"/>
          <w:sz w:val="32"/>
        </w:rPr>
      </w:pPr>
      <w:r>
        <w:rPr>
          <w:rFonts w:hint="eastAsia" w:ascii="宋体" w:hAnsi="宋体" w:eastAsia="楷体"/>
          <w:color w:val="000000"/>
          <w:sz w:val="32"/>
        </w:rPr>
        <w:t>（一）项目概况</w:t>
      </w:r>
    </w:p>
    <w:p w14:paraId="44EFD57C">
      <w:pPr>
        <w:spacing w:line="510"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1</w:t>
      </w:r>
      <w:r>
        <w:rPr>
          <w:rFonts w:hint="default" w:ascii="宋体" w:hAnsi="宋体" w:eastAsia="仿宋_GB2312"/>
          <w:color w:val="000000"/>
          <w:sz w:val="32"/>
        </w:rPr>
        <w:t>.</w:t>
      </w:r>
      <w:r>
        <w:rPr>
          <w:rFonts w:hint="eastAsia" w:ascii="宋体" w:hAnsi="宋体" w:eastAsia="仿宋_GB2312"/>
          <w:color w:val="000000"/>
          <w:sz w:val="32"/>
        </w:rPr>
        <w:t>主要内容。</w:t>
      </w:r>
    </w:p>
    <w:p w14:paraId="3AC8A753">
      <w:pPr>
        <w:ind w:firstLine="640" w:firstLineChars="200"/>
        <w:rPr>
          <w:rFonts w:hint="eastAsia" w:ascii="宋体" w:hAnsi="宋体" w:eastAsia="仿宋_GB2312"/>
          <w:color w:val="000000"/>
          <w:sz w:val="32"/>
        </w:rPr>
      </w:pPr>
      <w:r>
        <w:rPr>
          <w:rFonts w:hint="eastAsia" w:ascii="宋体" w:hAnsi="宋体" w:eastAsia="仿宋_GB2312"/>
          <w:color w:val="000000"/>
          <w:sz w:val="32"/>
        </w:rPr>
        <w:t>2021—2023年度省属国有企业退休人员社会化管理补助资金根据人员数量、补助标准和财力补助调节系数等因素计算补助金额，并用于各地街道或社区履行职能所需人员经费、办公经费、退休人员活动经费、党组织工作经费、档案管理服务经费、社会化管理服务基础建设经费及专项业务经费，涉及46个市县。</w:t>
      </w:r>
    </w:p>
    <w:p w14:paraId="4AC006B9">
      <w:pPr>
        <w:ind w:firstLine="640" w:firstLineChars="200"/>
        <w:rPr>
          <w:rFonts w:hint="eastAsia" w:ascii="宋体" w:hAnsi="宋体" w:eastAsia="仿宋_GB2312"/>
          <w:color w:val="000000"/>
          <w:sz w:val="32"/>
        </w:rPr>
      </w:pPr>
      <w:r>
        <w:rPr>
          <w:rFonts w:hint="eastAsia" w:ascii="宋体" w:hAnsi="宋体" w:eastAsia="仿宋_GB2312"/>
          <w:color w:val="000000"/>
          <w:sz w:val="32"/>
        </w:rPr>
        <w:t>2.资金投入和使用情况。</w:t>
      </w:r>
    </w:p>
    <w:p w14:paraId="7C0CB33D">
      <w:pPr>
        <w:ind w:firstLine="640" w:firstLineChars="200"/>
        <w:rPr>
          <w:rFonts w:hint="eastAsia" w:ascii="宋体" w:hAnsi="宋体" w:eastAsia="仿宋_GB2312"/>
          <w:color w:val="000000"/>
          <w:sz w:val="32"/>
        </w:rPr>
      </w:pPr>
      <w:r>
        <w:rPr>
          <w:rFonts w:hint="eastAsia" w:ascii="宋体" w:hAnsi="宋体" w:eastAsia="仿宋_GB2312"/>
          <w:color w:val="000000"/>
          <w:sz w:val="32"/>
        </w:rPr>
        <w:t>2021—2023年度省属国有企业退休人员社会化管理补助资金预算安排共9754.02万元。实际到位资金为7357.85万元，资金到位率为75.43%，实际支出资金为6208.50万元，预算执行率为84.38%。</w:t>
      </w:r>
    </w:p>
    <w:p w14:paraId="69E4C876">
      <w:pPr>
        <w:ind w:firstLine="640" w:firstLineChars="200"/>
        <w:rPr>
          <w:rFonts w:hint="default" w:ascii="宋体" w:hAnsi="宋体" w:eastAsia="楷体"/>
          <w:color w:val="000000"/>
          <w:sz w:val="32"/>
        </w:rPr>
      </w:pPr>
      <w:r>
        <w:rPr>
          <w:rFonts w:hint="eastAsia" w:ascii="宋体" w:hAnsi="宋体" w:eastAsia="楷体"/>
          <w:color w:val="000000"/>
          <w:sz w:val="32"/>
        </w:rPr>
        <w:t>（二）项目绩效目标</w:t>
      </w:r>
    </w:p>
    <w:p w14:paraId="46B74785">
      <w:pPr>
        <w:ind w:firstLine="640" w:firstLineChars="200"/>
        <w:rPr>
          <w:rFonts w:hint="default" w:ascii="宋体" w:hAnsi="宋体" w:eastAsia="仿宋_GB2312"/>
          <w:color w:val="000000"/>
          <w:sz w:val="32"/>
        </w:rPr>
      </w:pPr>
      <w:r>
        <w:rPr>
          <w:rFonts w:hint="eastAsia" w:ascii="宋体" w:hAnsi="宋体" w:eastAsia="仿宋_GB2312"/>
          <w:color w:val="000000"/>
          <w:sz w:val="32"/>
        </w:rPr>
        <w:t>保障做好省属国有企业退休人员的人事档案转移接收、党员组织关系转移接收和管理服务，实现国有企业退休人员管理的社会化，降低国有企业的负担，提升省属国有企业退休人员移交后的归属感、获得感和幸福感。</w:t>
      </w:r>
    </w:p>
    <w:p w14:paraId="5BC71BE3">
      <w:pPr>
        <w:ind w:firstLine="645"/>
        <w:rPr>
          <w:rFonts w:hint="default" w:ascii="宋体" w:hAnsi="宋体" w:eastAsia="楷体"/>
          <w:color w:val="000000"/>
          <w:sz w:val="32"/>
        </w:rPr>
      </w:pPr>
      <w:r>
        <w:rPr>
          <w:rFonts w:hint="eastAsia" w:ascii="宋体" w:hAnsi="宋体" w:eastAsia="黑体"/>
          <w:sz w:val="32"/>
        </w:rPr>
        <w:t>二、绩效评价覆盖范围</w:t>
      </w:r>
    </w:p>
    <w:p w14:paraId="276765BE">
      <w:pPr>
        <w:ind w:firstLine="645"/>
        <w:rPr>
          <w:rFonts w:hint="default" w:ascii="宋体" w:hAnsi="宋体" w:eastAsia="仿宋_GB2312"/>
          <w:color w:val="000000"/>
          <w:sz w:val="32"/>
        </w:rPr>
      </w:pPr>
      <w:r>
        <w:rPr>
          <w:rFonts w:hint="eastAsia" w:ascii="宋体" w:hAnsi="宋体" w:eastAsia="仿宋_GB2312"/>
          <w:color w:val="000000"/>
          <w:sz w:val="32"/>
        </w:rPr>
        <w:t>本次绩效评价覆盖2021—2023年度省属国有企业退休人员社会化管理补助资金的全部项目，涉及46个市县，11.37万名省属国有企业退休人员。其中，现场评价覆盖12个市县，涉及5.35万人，资金占比47.09%。</w:t>
      </w:r>
    </w:p>
    <w:p w14:paraId="57DFD0F2">
      <w:pPr>
        <w:ind w:firstLine="645"/>
        <w:rPr>
          <w:rFonts w:hint="default" w:ascii="宋体" w:hAnsi="宋体" w:eastAsia="黑体"/>
          <w:sz w:val="32"/>
        </w:rPr>
      </w:pPr>
      <w:r>
        <w:rPr>
          <w:rFonts w:hint="eastAsia" w:ascii="宋体" w:hAnsi="宋体" w:eastAsia="黑体"/>
          <w:sz w:val="32"/>
        </w:rPr>
        <w:t>三、综合评价情况</w:t>
      </w:r>
    </w:p>
    <w:p w14:paraId="0F7D9B4D">
      <w:pPr>
        <w:spacing w:line="510" w:lineRule="exact"/>
        <w:ind w:firstLine="640" w:firstLineChars="200"/>
        <w:rPr>
          <w:rFonts w:hint="default" w:ascii="宋体" w:hAnsi="宋体" w:eastAsia="楷体"/>
          <w:color w:val="000000"/>
          <w:sz w:val="32"/>
        </w:rPr>
      </w:pPr>
      <w:r>
        <w:rPr>
          <w:rFonts w:hint="eastAsia" w:ascii="宋体" w:hAnsi="宋体" w:eastAsia="楷体"/>
          <w:color w:val="000000"/>
          <w:sz w:val="32"/>
        </w:rPr>
        <w:t>（一）评价得分及等次</w:t>
      </w:r>
    </w:p>
    <w:p w14:paraId="74F895AA">
      <w:pPr>
        <w:pStyle w:val="2"/>
        <w:rPr>
          <w:rFonts w:hint="default" w:ascii="宋体" w:hAnsi="宋体"/>
          <w:sz w:val="21"/>
        </w:rPr>
      </w:pPr>
      <w:r>
        <w:rPr>
          <w:rFonts w:hint="default" w:ascii="宋体" w:hAnsi="宋体"/>
          <w:sz w:val="21"/>
        </w:rPr>
        <w:t xml:space="preserve">      </w:t>
      </w:r>
      <w:r>
        <w:rPr>
          <w:rFonts w:hint="eastAsia" w:ascii="宋体" w:hAnsi="宋体" w:eastAsia="仿宋_GB2312"/>
          <w:color w:val="000000"/>
          <w:sz w:val="32"/>
        </w:rPr>
        <w:t>该项目绩效评分为71.15分，评价等级为“中”。</w:t>
      </w:r>
    </w:p>
    <w:p w14:paraId="6303EE1F">
      <w:pPr>
        <w:spacing w:line="510" w:lineRule="exact"/>
        <w:ind w:firstLine="640" w:firstLineChars="200"/>
        <w:rPr>
          <w:rFonts w:hint="eastAsia" w:ascii="宋体" w:hAnsi="宋体" w:eastAsia="楷体"/>
          <w:color w:val="000000"/>
          <w:sz w:val="32"/>
        </w:rPr>
      </w:pPr>
      <w:r>
        <w:rPr>
          <w:rFonts w:hint="eastAsia" w:ascii="宋体" w:hAnsi="宋体" w:eastAsia="楷体"/>
          <w:color w:val="000000"/>
          <w:sz w:val="32"/>
        </w:rPr>
        <w:t>（二）项目工作成效</w:t>
      </w:r>
    </w:p>
    <w:p w14:paraId="210489C4">
      <w:pPr>
        <w:ind w:firstLine="645"/>
        <w:rPr>
          <w:rFonts w:hint="default" w:ascii="宋体" w:hAnsi="宋体" w:eastAsia="仿宋_GB2312"/>
          <w:color w:val="FF0000"/>
          <w:sz w:val="32"/>
        </w:rPr>
      </w:pPr>
      <w:r>
        <w:rPr>
          <w:rFonts w:hint="eastAsia" w:ascii="宋体" w:hAnsi="宋体" w:eastAsia="仿宋_GB2312"/>
          <w:b/>
          <w:color w:val="000000"/>
          <w:sz w:val="32"/>
        </w:rPr>
        <w:t>一是</w:t>
      </w:r>
      <w:r>
        <w:rPr>
          <w:rFonts w:hint="eastAsia" w:ascii="宋体" w:hAnsi="宋体" w:eastAsia="仿宋_GB2312"/>
          <w:color w:val="000000"/>
          <w:sz w:val="32"/>
        </w:rPr>
        <w:t>根据实际需要新建完善各类活动场所，为广大国有企业退休人员搭建更丰富、更多元化的活动平台。</w:t>
      </w:r>
      <w:r>
        <w:rPr>
          <w:rFonts w:hint="eastAsia" w:ascii="宋体" w:hAnsi="宋体" w:eastAsia="仿宋_GB2312"/>
          <w:b/>
          <w:color w:val="000000"/>
          <w:sz w:val="32"/>
        </w:rPr>
        <w:t>二是</w:t>
      </w:r>
      <w:r>
        <w:rPr>
          <w:rFonts w:hint="eastAsia" w:ascii="宋体" w:hAnsi="宋体" w:eastAsia="仿宋_GB2312"/>
          <w:color w:val="000000"/>
          <w:sz w:val="32"/>
        </w:rPr>
        <w:t>组织了主题节日、文娱体育等活动，提供体检、健康咨询等养老服务。通过以上举措，在一定程度上减轻了国有企业负担，有效衔接社会服务保障体系，推动了国有企业退休人员社会化管理工作进一步完善、落实，逐步提升国有企业退休人员的归属感、幸福感和获得感。</w:t>
      </w:r>
    </w:p>
    <w:p w14:paraId="7EC61F03">
      <w:pPr>
        <w:spacing w:line="510" w:lineRule="exact"/>
        <w:ind w:firstLine="640" w:firstLineChars="200"/>
        <w:rPr>
          <w:rFonts w:hint="eastAsia" w:ascii="宋体" w:hAnsi="宋体" w:eastAsia="楷体"/>
          <w:color w:val="000000"/>
          <w:sz w:val="32"/>
        </w:rPr>
      </w:pPr>
      <w:r>
        <w:rPr>
          <w:rFonts w:hint="eastAsia" w:ascii="宋体" w:hAnsi="宋体" w:eastAsia="楷体"/>
          <w:color w:val="000000"/>
          <w:sz w:val="32"/>
        </w:rPr>
        <w:t>（三）存在的问题</w:t>
      </w:r>
    </w:p>
    <w:p w14:paraId="5E6B2F8C">
      <w:pPr>
        <w:spacing w:line="576" w:lineRule="exact"/>
        <w:ind w:firstLine="640" w:firstLineChars="200"/>
        <w:rPr>
          <w:rFonts w:hint="eastAsia" w:ascii="宋体" w:hAnsi="宋体" w:eastAsia="楷体"/>
          <w:sz w:val="32"/>
        </w:rPr>
      </w:pPr>
      <w:bookmarkStart w:id="7" w:name="_Hlk187060412"/>
      <w:r>
        <w:rPr>
          <w:rFonts w:hint="eastAsia" w:ascii="宋体" w:hAnsi="宋体" w:eastAsia="仿宋_GB2312"/>
          <w:color w:val="000000"/>
          <w:sz w:val="32"/>
        </w:rPr>
        <w:t>1.管理机制僵化，退休人数统计口径不一致</w:t>
      </w:r>
      <w:r>
        <w:rPr>
          <w:rFonts w:hint="eastAsia" w:ascii="宋体" w:hAnsi="宋体" w:eastAsia="楷体"/>
          <w:sz w:val="32"/>
        </w:rPr>
        <w:t>。</w:t>
      </w:r>
      <w:bookmarkEnd w:id="7"/>
    </w:p>
    <w:p w14:paraId="6900A7DF">
      <w:pPr>
        <w:spacing w:line="576" w:lineRule="exact"/>
        <w:ind w:firstLine="643" w:firstLineChars="200"/>
        <w:rPr>
          <w:rFonts w:hint="default" w:ascii="宋体" w:hAnsi="宋体" w:eastAsia="仿宋_GB2312"/>
          <w:color w:val="000000"/>
          <w:sz w:val="32"/>
        </w:rPr>
      </w:pPr>
      <w:r>
        <w:rPr>
          <w:rFonts w:hint="eastAsia" w:ascii="宋体" w:hAnsi="宋体" w:eastAsia="仿宋_GB2312"/>
          <w:b/>
          <w:color w:val="000000"/>
          <w:sz w:val="32"/>
        </w:rPr>
        <w:t>一是</w:t>
      </w:r>
      <w:r>
        <w:rPr>
          <w:rFonts w:hint="eastAsia" w:ascii="宋体" w:hAnsi="宋体" w:eastAsia="仿宋_GB2312"/>
          <w:color w:val="000000"/>
          <w:sz w:val="32"/>
        </w:rPr>
        <w:t>由于文件中各年度发放补贴人员基数未及时开展动态调整，</w:t>
      </w:r>
      <w:r>
        <w:rPr>
          <w:rFonts w:hint="eastAsia" w:ascii="宋体" w:hAnsi="宋体" w:eastAsia="仿宋_GB2312"/>
          <w:color w:val="000000"/>
          <w:sz w:val="32"/>
          <w:lang w:eastAsia="zh-CN"/>
        </w:rPr>
        <w:t>每年</w:t>
      </w:r>
      <w:r>
        <w:rPr>
          <w:rFonts w:hint="eastAsia" w:ascii="宋体" w:hAnsi="宋体" w:eastAsia="仿宋_GB2312"/>
          <w:color w:val="000000"/>
          <w:sz w:val="32"/>
        </w:rPr>
        <w:t>以2020年底人员数量为核定基数，导致基层单位每年实际接收省属国有企业退休人员数量与省级核定的人员数量不一致。截至2024年底，实际人员数量为120799人，较每年核定人数113682人增加7117人，且各市县人员结构变化较大。</w:t>
      </w:r>
      <w:r>
        <w:rPr>
          <w:rFonts w:hint="eastAsia" w:ascii="宋体" w:hAnsi="宋体" w:eastAsia="仿宋_GB2312"/>
          <w:b/>
          <w:color w:val="000000"/>
          <w:sz w:val="32"/>
        </w:rPr>
        <w:t>二是</w:t>
      </w:r>
      <w:r>
        <w:rPr>
          <w:rFonts w:hint="eastAsia" w:ascii="宋体" w:hAnsi="宋体" w:eastAsia="仿宋_GB2312"/>
          <w:color w:val="000000"/>
          <w:sz w:val="32"/>
        </w:rPr>
        <w:t>市县统计人数与街道（社区）实际接收人数存在差异。如长白山池北区统计人数为4573人，各社区实际接收5004人；敦化市丹江街道统计人数为7220人，实际接收6442人，政策实施的精准度不足。</w:t>
      </w:r>
    </w:p>
    <w:p w14:paraId="7B94AD18">
      <w:pPr>
        <w:spacing w:line="576" w:lineRule="exact"/>
        <w:ind w:firstLine="640" w:firstLineChars="200"/>
        <w:rPr>
          <w:rFonts w:hint="eastAsia" w:ascii="宋体" w:hAnsi="宋体" w:eastAsia="仿宋_GB2312"/>
          <w:sz w:val="32"/>
        </w:rPr>
      </w:pPr>
      <w:r>
        <w:rPr>
          <w:rFonts w:hint="eastAsia" w:ascii="宋体" w:hAnsi="宋体" w:eastAsia="仿宋_GB2312"/>
          <w:sz w:val="32"/>
        </w:rPr>
        <w:t>2.部分市县缺乏统筹规划，管理不够精细化。</w:t>
      </w:r>
    </w:p>
    <w:p w14:paraId="0C823CB3">
      <w:pPr>
        <w:spacing w:line="576" w:lineRule="exact"/>
        <w:ind w:firstLine="640" w:firstLineChars="200"/>
        <w:rPr>
          <w:rFonts w:hint="eastAsia" w:ascii="宋体" w:hAnsi="宋体" w:eastAsia="仿宋_GB2312"/>
          <w:sz w:val="32"/>
        </w:rPr>
      </w:pPr>
      <w:r>
        <w:rPr>
          <w:rFonts w:hint="eastAsia" w:ascii="宋体" w:hAnsi="宋体" w:eastAsia="仿宋_GB2312"/>
          <w:sz w:val="32"/>
        </w:rPr>
        <w:t>部分市县未按照有关文件要求对资金进行全面统筹使用，管理方式简单粗放，致使部分街道（社区）受补助额度过小，无法有效开展社会化管理工作，造成资金低效无效。经核查，有119个街道（社区）资金额度低于1400元，涉及15个市县，其中，长春市二道区民丰社区、榆树市嘉禾社区、公主岭市二十家子镇、磐石市烟筒山镇、洮南市兴隆街道等受补助资金额度为300元；个别市县未按照各资金使用单位的人员基数进行合理分配，以平均分配的方式拨付给资金使用单位，如通化市二道江区所属的两个街道人数分别为1358人、514人，实际拨付补助资金均为9.69万元。</w:t>
      </w:r>
    </w:p>
    <w:p w14:paraId="4A5E55C3">
      <w:pPr>
        <w:spacing w:line="576" w:lineRule="exact"/>
        <w:ind w:firstLine="640" w:firstLineChars="200"/>
        <w:rPr>
          <w:rFonts w:hint="eastAsia" w:ascii="宋体" w:hAnsi="宋体" w:eastAsia="仿宋_GB2312"/>
          <w:sz w:val="32"/>
          <w:lang w:val="zh-CN"/>
        </w:rPr>
      </w:pPr>
      <w:r>
        <w:rPr>
          <w:rFonts w:hint="eastAsia" w:ascii="宋体" w:hAnsi="宋体" w:eastAsia="仿宋_GB2312"/>
          <w:sz w:val="32"/>
        </w:rPr>
        <w:t>3.部分项目自筹资金未到位，</w:t>
      </w:r>
      <w:r>
        <w:rPr>
          <w:rFonts w:hint="eastAsia" w:ascii="宋体" w:hAnsi="宋体" w:eastAsia="仿宋_GB2312"/>
          <w:sz w:val="32"/>
          <w:lang w:val="zh-CN"/>
        </w:rPr>
        <w:t>补助资金</w:t>
      </w:r>
      <w:r>
        <w:rPr>
          <w:rFonts w:hint="eastAsia" w:ascii="宋体" w:hAnsi="宋体" w:eastAsia="仿宋_GB2312"/>
          <w:sz w:val="32"/>
        </w:rPr>
        <w:t>未拨付</w:t>
      </w:r>
      <w:r>
        <w:rPr>
          <w:rFonts w:hint="eastAsia" w:ascii="宋体" w:hAnsi="宋体" w:eastAsia="仿宋_GB2312"/>
          <w:sz w:val="32"/>
          <w:lang w:val="zh-CN"/>
        </w:rPr>
        <w:t>。</w:t>
      </w:r>
    </w:p>
    <w:p w14:paraId="5C75F2FA">
      <w:pPr>
        <w:spacing w:line="576" w:lineRule="exact"/>
        <w:ind w:firstLine="640" w:firstLineChars="200"/>
        <w:rPr>
          <w:rFonts w:hint="default" w:ascii="宋体" w:hAnsi="宋体" w:eastAsia="楷体"/>
          <w:sz w:val="32"/>
        </w:rPr>
      </w:pPr>
      <w:r>
        <w:rPr>
          <w:rFonts w:hint="eastAsia" w:ascii="宋体" w:hAnsi="宋体" w:eastAsia="仿宋_GB2312"/>
          <w:sz w:val="32"/>
        </w:rPr>
        <w:t>部分市县2023年补助资金仍依据2020年12月底实际接收省属国企退休人员人数和每人286元标准拨付给资金使用单位，</w:t>
      </w:r>
      <w:r>
        <w:rPr>
          <w:rFonts w:hint="eastAsia" w:ascii="宋体" w:hAnsi="宋体" w:eastAsia="仿宋_GB2312"/>
          <w:sz w:val="32"/>
          <w:lang w:val="zh-CN"/>
        </w:rPr>
        <w:t>不足部分</w:t>
      </w:r>
      <w:r>
        <w:rPr>
          <w:rFonts w:hint="eastAsia" w:ascii="宋体" w:hAnsi="宋体" w:eastAsia="仿宋_GB2312"/>
          <w:sz w:val="32"/>
        </w:rPr>
        <w:t>未按照有关文件要求</w:t>
      </w:r>
      <w:r>
        <w:rPr>
          <w:rFonts w:hint="eastAsia" w:ascii="宋体" w:hAnsi="宋体" w:eastAsia="仿宋_GB2312"/>
          <w:sz w:val="32"/>
          <w:lang w:val="zh-CN"/>
        </w:rPr>
        <w:t>由属地政府</w:t>
      </w:r>
      <w:r>
        <w:rPr>
          <w:rFonts w:hint="eastAsia" w:ascii="宋体" w:hAnsi="宋体" w:eastAsia="仿宋_GB2312"/>
          <w:sz w:val="32"/>
        </w:rPr>
        <w:t>自筹资金补充。在抽查的12个市县中，长春市、吉林市、四平市和前郭县4个市县存在此问题；存在未拨付省级补助资金的情况，在抽查的12个市县中，长春市经开区、白城市、长白山管委会和梅河口市4个市县存在此问题</w:t>
      </w:r>
      <w:r>
        <w:rPr>
          <w:rFonts w:hint="eastAsia" w:ascii="宋体" w:hAnsi="宋体" w:eastAsia="仿宋_GB2312"/>
          <w:sz w:val="32"/>
          <w:lang w:eastAsia="zh-CN"/>
        </w:rPr>
        <w:t>，共计</w:t>
      </w:r>
      <w:r>
        <w:rPr>
          <w:rFonts w:hint="eastAsia" w:ascii="宋体" w:hAnsi="宋体" w:eastAsia="仿宋_GB2312" w:cs="仿宋_GB2312"/>
          <w:sz w:val="32"/>
          <w:szCs w:val="32"/>
          <w:u w:val="none"/>
          <w:lang w:val="en-US" w:eastAsia="zh-CN"/>
        </w:rPr>
        <w:t>2396.17万元</w:t>
      </w:r>
      <w:r>
        <w:rPr>
          <w:rFonts w:hint="eastAsia" w:ascii="宋体" w:hAnsi="宋体" w:eastAsia="仿宋_GB2312"/>
          <w:sz w:val="32"/>
        </w:rPr>
        <w:t>。</w:t>
      </w:r>
    </w:p>
    <w:p w14:paraId="619A6736">
      <w:pPr>
        <w:spacing w:line="576" w:lineRule="exact"/>
        <w:ind w:firstLine="640" w:firstLineChars="200"/>
        <w:rPr>
          <w:rFonts w:hint="eastAsia" w:ascii="宋体" w:hAnsi="宋体" w:eastAsia="仿宋_GB2312"/>
          <w:sz w:val="32"/>
        </w:rPr>
      </w:pPr>
      <w:r>
        <w:rPr>
          <w:rFonts w:hint="eastAsia" w:ascii="宋体" w:hAnsi="宋体" w:eastAsia="仿宋_GB2312"/>
          <w:sz w:val="32"/>
        </w:rPr>
        <w:t>4.基层部门社会化管理工作不到位。</w:t>
      </w:r>
    </w:p>
    <w:p w14:paraId="1DFDDAF2">
      <w:pPr>
        <w:spacing w:line="576" w:lineRule="exact"/>
        <w:ind w:firstLine="640" w:firstLineChars="200"/>
        <w:rPr>
          <w:rFonts w:hint="default" w:ascii="宋体" w:hAnsi="宋体" w:eastAsia="楷体"/>
          <w:sz w:val="32"/>
        </w:rPr>
      </w:pPr>
      <w:r>
        <w:rPr>
          <w:rFonts w:hint="eastAsia" w:ascii="宋体" w:hAnsi="宋体" w:eastAsia="仿宋_GB2312"/>
          <w:sz w:val="32"/>
        </w:rPr>
        <w:t>由于基层部门对退管工作重视程度不够、负责人员调整频繁及工作程序不熟悉等原因，部分街道和社区对接收省属国有企业退休人员的底数不清，增减员情况不明，开展相关活动不积极主动。同时，还存在不掌握省属国有企业退休人员名单、未提供社会化管理服务的情况，如梅河口市新华街道和抚松县露水河镇。</w:t>
      </w:r>
    </w:p>
    <w:p w14:paraId="1997A48A">
      <w:pPr>
        <w:spacing w:line="576" w:lineRule="exact"/>
        <w:ind w:firstLine="640" w:firstLineChars="200"/>
        <w:rPr>
          <w:rFonts w:hint="eastAsia" w:ascii="宋体" w:hAnsi="宋体" w:eastAsia="仿宋_GB2312"/>
          <w:sz w:val="32"/>
        </w:rPr>
      </w:pPr>
      <w:r>
        <w:rPr>
          <w:rFonts w:hint="eastAsia" w:ascii="宋体" w:hAnsi="宋体" w:eastAsia="仿宋_GB2312"/>
          <w:sz w:val="32"/>
        </w:rPr>
        <w:t>5.政策制度不够清晰明确，资金使用效率有待提高。</w:t>
      </w:r>
    </w:p>
    <w:p w14:paraId="331DDF55">
      <w:pPr>
        <w:spacing w:line="576" w:lineRule="exact"/>
        <w:ind w:firstLine="640" w:firstLineChars="200"/>
        <w:rPr>
          <w:rFonts w:hint="default" w:ascii="宋体" w:hAnsi="宋体" w:eastAsia="楷体"/>
          <w:sz w:val="32"/>
        </w:rPr>
      </w:pPr>
      <w:r>
        <w:rPr>
          <w:rFonts w:hint="eastAsia" w:ascii="宋体" w:hAnsi="宋体" w:eastAsia="仿宋_GB2312"/>
          <w:sz w:val="32"/>
        </w:rPr>
        <w:t>相关工作人员普遍反映对省属国有企业退休人员社会化管理相关政策不够了解，没有咨询答疑的渠道。缺少资金管理办法，补助资金使用范围不够明晰，“不会用、不敢用”的情况时有发生。</w:t>
      </w:r>
    </w:p>
    <w:p w14:paraId="5603E929">
      <w:pPr>
        <w:pStyle w:val="2"/>
        <w:ind w:firstLine="640" w:firstLineChars="200"/>
        <w:rPr>
          <w:rFonts w:hint="default" w:ascii="宋体" w:hAnsi="宋体" w:eastAsia="仿宋_GB2312"/>
          <w:sz w:val="32"/>
        </w:rPr>
      </w:pPr>
      <w:r>
        <w:rPr>
          <w:rFonts w:hint="eastAsia" w:ascii="宋体" w:hAnsi="宋体" w:eastAsia="仿宋_GB2312"/>
          <w:sz w:val="32"/>
        </w:rPr>
        <w:t>6.受益群体满意度不高，服务水平有待提高。</w:t>
      </w:r>
    </w:p>
    <w:p w14:paraId="454F8B2F">
      <w:pPr>
        <w:pStyle w:val="2"/>
        <w:ind w:firstLine="640" w:firstLineChars="200"/>
        <w:rPr>
          <w:rFonts w:hint="eastAsia" w:ascii="宋体" w:hAnsi="宋体" w:eastAsia="仿宋_GB2312"/>
          <w:sz w:val="32"/>
        </w:rPr>
      </w:pPr>
      <w:r>
        <w:rPr>
          <w:rFonts w:hint="eastAsia" w:ascii="宋体" w:hAnsi="宋体" w:eastAsia="仿宋_GB2312"/>
          <w:sz w:val="32"/>
        </w:rPr>
        <w:t>省属国有企业退休人员待遇保障调查问卷的平均分为74.07分，满意度为79.24%。参与调查的退休人员反映，社区提供的社会化管理服务不到位，娱乐文体等活动较少，活动和阅读场所不足，对国有企业退休人员缺乏关心，服务水平有待提高。</w:t>
      </w:r>
    </w:p>
    <w:p w14:paraId="1C919986">
      <w:pPr>
        <w:pStyle w:val="2"/>
        <w:ind w:firstLine="640" w:firstLineChars="200"/>
        <w:rPr>
          <w:rFonts w:hint="eastAsia" w:ascii="宋体" w:hAnsi="宋体" w:eastAsia="仿宋_GB2312"/>
          <w:sz w:val="32"/>
        </w:rPr>
      </w:pPr>
      <w:r>
        <w:rPr>
          <w:rFonts w:hint="eastAsia" w:ascii="宋体" w:hAnsi="宋体" w:eastAsia="仿宋_GB2312"/>
          <w:sz w:val="32"/>
        </w:rPr>
        <w:t>附件：2021—2023年度省属国有企业退休人员社会化管理补助资金财政评价评分表</w:t>
      </w:r>
    </w:p>
    <w:tbl>
      <w:tblPr>
        <w:tblStyle w:val="9"/>
        <w:tblW w:w="8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7"/>
        <w:gridCol w:w="1290"/>
        <w:gridCol w:w="4141"/>
        <w:gridCol w:w="1051"/>
        <w:gridCol w:w="1211"/>
      </w:tblGrid>
      <w:tr w14:paraId="2CAB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57" w:type="dxa"/>
            <w:tcBorders>
              <w:top w:val="nil"/>
              <w:left w:val="nil"/>
              <w:bottom w:val="nil"/>
              <w:right w:val="nil"/>
              <w:tl2br w:val="nil"/>
              <w:tr2bl w:val="nil"/>
            </w:tcBorders>
            <w:vAlign w:val="center"/>
          </w:tcPr>
          <w:p w14:paraId="6FF1E8D1">
            <w:pPr>
              <w:widowControl/>
              <w:jc w:val="left"/>
              <w:textAlignment w:val="center"/>
              <w:rPr>
                <w:rFonts w:hint="eastAsia" w:ascii="黑体" w:hAnsi="宋体" w:eastAsia="黑体"/>
                <w:color w:val="000000"/>
                <w:sz w:val="28"/>
              </w:rPr>
            </w:pPr>
            <w:r>
              <w:rPr>
                <w:rFonts w:hint="eastAsia" w:ascii="黑体" w:hAnsi="宋体" w:eastAsia="黑体"/>
                <w:color w:val="000000"/>
                <w:kern w:val="0"/>
                <w:sz w:val="28"/>
              </w:rPr>
              <w:t>附件：</w:t>
            </w:r>
          </w:p>
        </w:tc>
        <w:tc>
          <w:tcPr>
            <w:tcW w:w="1290" w:type="dxa"/>
            <w:tcBorders>
              <w:top w:val="nil"/>
              <w:left w:val="nil"/>
              <w:bottom w:val="nil"/>
              <w:right w:val="nil"/>
              <w:tl2br w:val="nil"/>
              <w:tr2bl w:val="nil"/>
            </w:tcBorders>
            <w:vAlign w:val="center"/>
          </w:tcPr>
          <w:p w14:paraId="7562A222">
            <w:pPr>
              <w:rPr>
                <w:rFonts w:hint="eastAsia" w:ascii="等线" w:hAnsi="等线" w:eastAsia="等线"/>
                <w:color w:val="000000"/>
                <w:sz w:val="24"/>
              </w:rPr>
            </w:pPr>
          </w:p>
        </w:tc>
        <w:tc>
          <w:tcPr>
            <w:tcW w:w="4141" w:type="dxa"/>
            <w:tcBorders>
              <w:top w:val="nil"/>
              <w:left w:val="nil"/>
              <w:bottom w:val="nil"/>
              <w:right w:val="nil"/>
              <w:tl2br w:val="nil"/>
              <w:tr2bl w:val="nil"/>
            </w:tcBorders>
            <w:vAlign w:val="center"/>
          </w:tcPr>
          <w:p w14:paraId="707A4DEB">
            <w:pPr>
              <w:rPr>
                <w:rFonts w:hint="eastAsia" w:ascii="等线" w:hAnsi="等线" w:eastAsia="等线"/>
                <w:color w:val="000000"/>
                <w:sz w:val="24"/>
              </w:rPr>
            </w:pPr>
          </w:p>
        </w:tc>
        <w:tc>
          <w:tcPr>
            <w:tcW w:w="1051" w:type="dxa"/>
            <w:tcBorders>
              <w:top w:val="nil"/>
              <w:left w:val="nil"/>
              <w:bottom w:val="nil"/>
              <w:right w:val="nil"/>
              <w:tl2br w:val="nil"/>
              <w:tr2bl w:val="nil"/>
            </w:tcBorders>
            <w:vAlign w:val="center"/>
          </w:tcPr>
          <w:p w14:paraId="21E710DD">
            <w:pPr>
              <w:rPr>
                <w:rFonts w:hint="eastAsia" w:ascii="等线" w:hAnsi="等线" w:eastAsia="等线"/>
                <w:color w:val="000000"/>
                <w:sz w:val="24"/>
              </w:rPr>
            </w:pPr>
          </w:p>
        </w:tc>
        <w:tc>
          <w:tcPr>
            <w:tcW w:w="1211" w:type="dxa"/>
            <w:tcBorders>
              <w:top w:val="nil"/>
              <w:left w:val="nil"/>
              <w:bottom w:val="nil"/>
              <w:right w:val="nil"/>
              <w:tl2br w:val="nil"/>
              <w:tr2bl w:val="nil"/>
            </w:tcBorders>
            <w:vAlign w:val="center"/>
          </w:tcPr>
          <w:p w14:paraId="29BF7E91">
            <w:pPr>
              <w:rPr>
                <w:rFonts w:hint="eastAsia" w:ascii="等线" w:hAnsi="等线" w:eastAsia="等线"/>
                <w:color w:val="000000"/>
                <w:sz w:val="24"/>
              </w:rPr>
            </w:pPr>
          </w:p>
        </w:tc>
      </w:tr>
      <w:tr w14:paraId="45A0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850" w:type="dxa"/>
            <w:gridSpan w:val="5"/>
            <w:tcBorders>
              <w:top w:val="nil"/>
              <w:left w:val="nil"/>
              <w:bottom w:val="nil"/>
              <w:right w:val="nil"/>
              <w:tl2br w:val="nil"/>
              <w:tr2bl w:val="nil"/>
            </w:tcBorders>
            <w:vAlign w:val="center"/>
          </w:tcPr>
          <w:p w14:paraId="3F638E03">
            <w:pPr>
              <w:keepNext w:val="0"/>
              <w:keepLines w:val="0"/>
              <w:pageBreakBefore w:val="0"/>
              <w:widowControl/>
              <w:kinsoku/>
              <w:wordWrap/>
              <w:overflowPunct/>
              <w:topLinePunct w:val="0"/>
              <w:autoSpaceDE/>
              <w:autoSpaceDN/>
              <w:bidi w:val="0"/>
              <w:adjustRightInd/>
              <w:snapToGrid/>
              <w:spacing w:line="800" w:lineRule="exact"/>
              <w:ind w:left="0" w:leftChars="0" w:right="0" w:rightChars="0" w:firstLine="0" w:firstLineChars="0"/>
              <w:jc w:val="center"/>
              <w:textAlignment w:val="center"/>
              <w:outlineLvl w:val="9"/>
              <w:rPr>
                <w:rFonts w:hint="eastAsia" w:ascii="方正小标宋简体" w:hAnsi="方正小标宋简体" w:eastAsia="方正小标宋简体"/>
                <w:color w:val="000000"/>
                <w:sz w:val="40"/>
              </w:rPr>
            </w:pPr>
            <w:r>
              <w:rPr>
                <w:rFonts w:hint="eastAsia" w:ascii="方正小标宋简体" w:hAnsi="方正小标宋简体" w:eastAsia="方正小标宋简体"/>
                <w:color w:val="000000"/>
                <w:kern w:val="0"/>
                <w:sz w:val="40"/>
              </w:rPr>
              <w:t>2021—2023年度省属国有企业退休人员社会化管理补助资金财政评价评分表</w:t>
            </w:r>
          </w:p>
        </w:tc>
      </w:tr>
      <w:tr w14:paraId="2D26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7" w:type="dxa"/>
            <w:tcBorders>
              <w:top w:val="single" w:color="000000" w:sz="4" w:space="0"/>
              <w:left w:val="single" w:color="000000" w:sz="4" w:space="0"/>
              <w:bottom w:val="single" w:color="000000" w:sz="4" w:space="0"/>
              <w:right w:val="single" w:color="000000" w:sz="4" w:space="0"/>
              <w:tl2br w:val="nil"/>
              <w:tr2bl w:val="nil"/>
            </w:tcBorders>
            <w:vAlign w:val="center"/>
          </w:tcPr>
          <w:p w14:paraId="4ACA9C48">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一级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1290" w:type="dxa"/>
            <w:tcBorders>
              <w:top w:val="single" w:color="000000" w:sz="4" w:space="0"/>
              <w:left w:val="single" w:color="000000" w:sz="4" w:space="0"/>
              <w:bottom w:val="single" w:color="000000" w:sz="4" w:space="0"/>
              <w:right w:val="single" w:color="000000" w:sz="4" w:space="0"/>
              <w:tl2br w:val="nil"/>
              <w:tr2bl w:val="nil"/>
            </w:tcBorders>
            <w:vAlign w:val="center"/>
          </w:tcPr>
          <w:p w14:paraId="4CDC6890">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二级</w:t>
            </w:r>
            <w:r>
              <w:rPr>
                <w:rFonts w:hint="eastAsia" w:ascii="黑体" w:hAnsi="宋体" w:eastAsia="黑体"/>
                <w:color w:val="000000"/>
                <w:kern w:val="0"/>
                <w:sz w:val="28"/>
              </w:rPr>
              <w:br w:type="textWrapping"/>
            </w:r>
            <w:r>
              <w:rPr>
                <w:rFonts w:hint="eastAsia" w:ascii="黑体" w:hAnsi="宋体" w:eastAsia="黑体"/>
                <w:color w:val="000000"/>
                <w:kern w:val="0"/>
                <w:sz w:val="28"/>
              </w:rPr>
              <w:t>指标</w:t>
            </w: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1A6B8E94">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三级指标</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3497FC00">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分值权重</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1B75ADC6">
            <w:pPr>
              <w:widowControl/>
              <w:jc w:val="center"/>
              <w:textAlignment w:val="center"/>
              <w:rPr>
                <w:rFonts w:hint="eastAsia" w:ascii="黑体" w:hAnsi="宋体" w:eastAsia="黑体"/>
                <w:color w:val="000000"/>
                <w:sz w:val="28"/>
              </w:rPr>
            </w:pPr>
            <w:r>
              <w:rPr>
                <w:rFonts w:hint="eastAsia" w:ascii="黑体" w:hAnsi="宋体" w:eastAsia="黑体"/>
                <w:color w:val="000000"/>
                <w:kern w:val="0"/>
                <w:sz w:val="28"/>
              </w:rPr>
              <w:t>指标得分</w:t>
            </w:r>
          </w:p>
        </w:tc>
      </w:tr>
      <w:tr w14:paraId="50F0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7" w:type="dxa"/>
            <w:vMerge w:val="restart"/>
            <w:tcBorders>
              <w:top w:val="nil"/>
              <w:left w:val="single" w:color="000000" w:sz="4" w:space="0"/>
              <w:bottom w:val="single" w:color="000000" w:sz="4" w:space="0"/>
              <w:right w:val="single" w:color="000000" w:sz="4" w:space="0"/>
              <w:tl2br w:val="nil"/>
              <w:tr2bl w:val="nil"/>
            </w:tcBorders>
            <w:vAlign w:val="center"/>
          </w:tcPr>
          <w:p w14:paraId="0B4D3CC2">
            <w:pPr>
              <w:widowControl/>
              <w:jc w:val="center"/>
              <w:textAlignment w:val="center"/>
              <w:rPr>
                <w:rFonts w:hint="default" w:ascii="宋体" w:hAnsi="宋体"/>
                <w:color w:val="000000"/>
                <w:sz w:val="24"/>
              </w:rPr>
            </w:pPr>
            <w:r>
              <w:rPr>
                <w:rFonts w:hint="default" w:ascii="宋体" w:hAnsi="宋体"/>
                <w:color w:val="000000"/>
                <w:kern w:val="0"/>
                <w:sz w:val="24"/>
              </w:rPr>
              <w:t>决策</w:t>
            </w:r>
          </w:p>
        </w:tc>
        <w:tc>
          <w:tcPr>
            <w:tcW w:w="129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2BB1FE3">
            <w:pPr>
              <w:widowControl/>
              <w:jc w:val="center"/>
              <w:textAlignment w:val="center"/>
              <w:rPr>
                <w:rFonts w:hint="default" w:ascii="宋体" w:hAnsi="宋体"/>
                <w:color w:val="000000"/>
                <w:sz w:val="24"/>
              </w:rPr>
            </w:pPr>
            <w:r>
              <w:rPr>
                <w:rFonts w:hint="default" w:ascii="宋体" w:hAnsi="宋体"/>
                <w:color w:val="000000"/>
                <w:kern w:val="0"/>
                <w:sz w:val="24"/>
              </w:rPr>
              <w:t>绩效目标</w:t>
            </w: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5C460D14">
            <w:pPr>
              <w:widowControl/>
              <w:jc w:val="center"/>
              <w:textAlignment w:val="center"/>
              <w:rPr>
                <w:rFonts w:hint="default" w:ascii="宋体" w:hAnsi="宋体"/>
                <w:color w:val="000000"/>
                <w:sz w:val="24"/>
              </w:rPr>
            </w:pPr>
            <w:r>
              <w:rPr>
                <w:rFonts w:hint="default" w:ascii="宋体" w:hAnsi="宋体"/>
                <w:color w:val="000000"/>
                <w:kern w:val="0"/>
                <w:sz w:val="24"/>
              </w:rPr>
              <w:t>绩效目标合理性</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3358D9B4">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0E30D0D6">
            <w:pPr>
              <w:widowControl/>
              <w:jc w:val="center"/>
              <w:textAlignment w:val="center"/>
              <w:rPr>
                <w:rFonts w:hint="default" w:ascii="宋体" w:hAnsi="宋体"/>
                <w:color w:val="000000"/>
                <w:sz w:val="24"/>
              </w:rPr>
            </w:pPr>
            <w:r>
              <w:rPr>
                <w:rFonts w:hint="default" w:ascii="宋体" w:hAnsi="宋体"/>
                <w:color w:val="000000"/>
                <w:kern w:val="0"/>
                <w:sz w:val="24"/>
              </w:rPr>
              <w:t>0.4</w:t>
            </w:r>
          </w:p>
        </w:tc>
      </w:tr>
      <w:tr w14:paraId="42A4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7" w:type="dxa"/>
            <w:vMerge w:val="continue"/>
            <w:tcBorders>
              <w:top w:val="nil"/>
              <w:left w:val="single" w:color="000000" w:sz="4" w:space="0"/>
              <w:bottom w:val="single" w:color="000000" w:sz="4" w:space="0"/>
              <w:right w:val="single" w:color="000000" w:sz="4" w:space="0"/>
              <w:tl2br w:val="nil"/>
              <w:tr2bl w:val="nil"/>
            </w:tcBorders>
            <w:vAlign w:val="center"/>
          </w:tcPr>
          <w:p w14:paraId="46A1E809">
            <w:pPr>
              <w:jc w:val="center"/>
              <w:rPr>
                <w:rFonts w:hint="default" w:ascii="宋体" w:hAnsi="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4C6AF0F">
            <w:pPr>
              <w:jc w:val="center"/>
              <w:rPr>
                <w:rFonts w:hint="default" w:ascii="宋体" w:hAnsi="宋体"/>
                <w:color w:val="000000"/>
                <w:sz w:val="24"/>
              </w:rPr>
            </w:pP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6A368FA7">
            <w:pPr>
              <w:widowControl/>
              <w:jc w:val="center"/>
              <w:textAlignment w:val="center"/>
              <w:rPr>
                <w:rFonts w:hint="default" w:ascii="宋体" w:hAnsi="宋体"/>
                <w:color w:val="000000"/>
                <w:sz w:val="24"/>
              </w:rPr>
            </w:pPr>
            <w:r>
              <w:rPr>
                <w:rFonts w:hint="default" w:ascii="宋体" w:hAnsi="宋体"/>
                <w:color w:val="000000"/>
                <w:kern w:val="0"/>
                <w:sz w:val="24"/>
              </w:rPr>
              <w:t>绩效指标明确性</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491B2DA9">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3FBCDA7C">
            <w:pPr>
              <w:widowControl/>
              <w:jc w:val="center"/>
              <w:textAlignment w:val="center"/>
              <w:rPr>
                <w:rFonts w:hint="default" w:ascii="宋体" w:hAnsi="宋体"/>
                <w:color w:val="000000"/>
                <w:sz w:val="24"/>
              </w:rPr>
            </w:pPr>
            <w:r>
              <w:rPr>
                <w:rFonts w:hint="default" w:ascii="宋体" w:hAnsi="宋体"/>
                <w:color w:val="000000"/>
                <w:kern w:val="0"/>
                <w:sz w:val="24"/>
              </w:rPr>
              <w:t>0.6</w:t>
            </w:r>
          </w:p>
        </w:tc>
      </w:tr>
      <w:tr w14:paraId="4090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7" w:type="dxa"/>
            <w:vMerge w:val="continue"/>
            <w:tcBorders>
              <w:top w:val="nil"/>
              <w:left w:val="single" w:color="000000" w:sz="4" w:space="0"/>
              <w:bottom w:val="single" w:color="000000" w:sz="4" w:space="0"/>
              <w:right w:val="single" w:color="000000" w:sz="4" w:space="0"/>
              <w:tl2br w:val="nil"/>
              <w:tr2bl w:val="nil"/>
            </w:tcBorders>
            <w:vAlign w:val="center"/>
          </w:tcPr>
          <w:p w14:paraId="0AD26697">
            <w:pPr>
              <w:jc w:val="center"/>
              <w:rPr>
                <w:rFonts w:hint="default" w:ascii="宋体" w:hAnsi="宋体"/>
                <w:color w:val="000000"/>
                <w:sz w:val="24"/>
              </w:rPr>
            </w:pPr>
          </w:p>
        </w:tc>
        <w:tc>
          <w:tcPr>
            <w:tcW w:w="129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BCA21F3">
            <w:pPr>
              <w:widowControl/>
              <w:jc w:val="center"/>
              <w:textAlignment w:val="center"/>
              <w:rPr>
                <w:rFonts w:hint="default" w:ascii="宋体" w:hAnsi="宋体"/>
                <w:color w:val="000000"/>
                <w:sz w:val="24"/>
              </w:rPr>
            </w:pPr>
            <w:r>
              <w:rPr>
                <w:rFonts w:hint="default" w:ascii="宋体" w:hAnsi="宋体"/>
                <w:color w:val="000000"/>
                <w:kern w:val="0"/>
                <w:sz w:val="24"/>
              </w:rPr>
              <w:t>资金投入</w:t>
            </w: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63288BE6">
            <w:pPr>
              <w:widowControl/>
              <w:jc w:val="center"/>
              <w:textAlignment w:val="center"/>
              <w:rPr>
                <w:rFonts w:hint="default" w:ascii="宋体" w:hAnsi="宋体"/>
                <w:color w:val="000000"/>
                <w:sz w:val="24"/>
              </w:rPr>
            </w:pPr>
            <w:r>
              <w:rPr>
                <w:rFonts w:hint="default" w:ascii="宋体" w:hAnsi="宋体"/>
                <w:color w:val="000000"/>
                <w:kern w:val="0"/>
                <w:sz w:val="24"/>
              </w:rPr>
              <w:t>预算编制科学性</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4CE4D54D">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6AE558E8">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38E5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7" w:type="dxa"/>
            <w:vMerge w:val="continue"/>
            <w:tcBorders>
              <w:top w:val="nil"/>
              <w:left w:val="single" w:color="000000" w:sz="4" w:space="0"/>
              <w:bottom w:val="single" w:color="000000" w:sz="4" w:space="0"/>
              <w:right w:val="single" w:color="000000" w:sz="4" w:space="0"/>
              <w:tl2br w:val="nil"/>
              <w:tr2bl w:val="nil"/>
            </w:tcBorders>
            <w:vAlign w:val="center"/>
          </w:tcPr>
          <w:p w14:paraId="69B9F1FE">
            <w:pPr>
              <w:jc w:val="center"/>
              <w:rPr>
                <w:rFonts w:hint="default" w:ascii="宋体" w:hAnsi="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E4AD1F0">
            <w:pPr>
              <w:jc w:val="center"/>
              <w:rPr>
                <w:rFonts w:hint="default" w:ascii="宋体" w:hAnsi="宋体"/>
                <w:color w:val="000000"/>
                <w:sz w:val="24"/>
              </w:rPr>
            </w:pP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7387E540">
            <w:pPr>
              <w:widowControl/>
              <w:jc w:val="center"/>
              <w:textAlignment w:val="center"/>
              <w:rPr>
                <w:rFonts w:hint="default" w:ascii="宋体" w:hAnsi="宋体"/>
                <w:color w:val="000000"/>
                <w:sz w:val="24"/>
              </w:rPr>
            </w:pPr>
            <w:r>
              <w:rPr>
                <w:rFonts w:hint="default" w:ascii="宋体" w:hAnsi="宋体"/>
                <w:color w:val="000000"/>
                <w:kern w:val="0"/>
                <w:sz w:val="24"/>
              </w:rPr>
              <w:t>资金分配合理性</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314003F3">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7BAAF20A">
            <w:pPr>
              <w:widowControl/>
              <w:jc w:val="center"/>
              <w:textAlignment w:val="center"/>
              <w:rPr>
                <w:rFonts w:hint="default" w:ascii="宋体" w:hAnsi="宋体"/>
                <w:color w:val="000000"/>
                <w:sz w:val="24"/>
              </w:rPr>
            </w:pPr>
            <w:r>
              <w:rPr>
                <w:rFonts w:hint="default" w:ascii="宋体" w:hAnsi="宋体"/>
                <w:color w:val="000000"/>
                <w:kern w:val="0"/>
                <w:sz w:val="24"/>
              </w:rPr>
              <w:t>3</w:t>
            </w:r>
          </w:p>
        </w:tc>
      </w:tr>
      <w:tr w14:paraId="1DB6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BA9A295">
            <w:pPr>
              <w:widowControl/>
              <w:jc w:val="center"/>
              <w:textAlignment w:val="center"/>
              <w:rPr>
                <w:rFonts w:hint="default" w:ascii="宋体" w:hAnsi="宋体"/>
                <w:color w:val="000000"/>
                <w:sz w:val="24"/>
              </w:rPr>
            </w:pPr>
            <w:r>
              <w:rPr>
                <w:rFonts w:hint="default" w:ascii="宋体" w:hAnsi="宋体"/>
                <w:color w:val="000000"/>
                <w:kern w:val="0"/>
                <w:sz w:val="24"/>
              </w:rPr>
              <w:t>过程</w:t>
            </w:r>
          </w:p>
        </w:tc>
        <w:tc>
          <w:tcPr>
            <w:tcW w:w="129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05C9440">
            <w:pPr>
              <w:widowControl/>
              <w:jc w:val="center"/>
              <w:textAlignment w:val="center"/>
              <w:rPr>
                <w:rFonts w:hint="default" w:ascii="宋体" w:hAnsi="宋体"/>
                <w:color w:val="000000"/>
                <w:sz w:val="24"/>
              </w:rPr>
            </w:pPr>
            <w:r>
              <w:rPr>
                <w:rFonts w:hint="default" w:ascii="宋体" w:hAnsi="宋体"/>
                <w:color w:val="000000"/>
                <w:kern w:val="0"/>
                <w:sz w:val="24"/>
              </w:rPr>
              <w:t>资金管理</w:t>
            </w: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7BEE6C98">
            <w:pPr>
              <w:widowControl/>
              <w:jc w:val="center"/>
              <w:textAlignment w:val="center"/>
              <w:rPr>
                <w:rFonts w:hint="default" w:ascii="宋体" w:hAnsi="宋体"/>
                <w:color w:val="000000"/>
                <w:sz w:val="24"/>
              </w:rPr>
            </w:pPr>
            <w:r>
              <w:rPr>
                <w:rFonts w:hint="default" w:ascii="宋体" w:hAnsi="宋体"/>
                <w:color w:val="000000"/>
                <w:kern w:val="0"/>
                <w:sz w:val="24"/>
              </w:rPr>
              <w:t>资金到位率</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6B23C658">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4365F870">
            <w:pPr>
              <w:widowControl/>
              <w:jc w:val="center"/>
              <w:textAlignment w:val="center"/>
              <w:rPr>
                <w:rFonts w:hint="default" w:ascii="宋体" w:hAnsi="宋体"/>
                <w:color w:val="000000"/>
                <w:sz w:val="24"/>
              </w:rPr>
            </w:pPr>
            <w:r>
              <w:rPr>
                <w:rFonts w:hint="default" w:ascii="宋体" w:hAnsi="宋体"/>
                <w:color w:val="000000"/>
                <w:kern w:val="0"/>
                <w:sz w:val="24"/>
              </w:rPr>
              <w:t>1.52</w:t>
            </w:r>
          </w:p>
        </w:tc>
      </w:tr>
      <w:tr w14:paraId="2D5D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B01B320">
            <w:pPr>
              <w:jc w:val="center"/>
              <w:rPr>
                <w:rFonts w:hint="default" w:ascii="宋体" w:hAnsi="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AF84E1D">
            <w:pPr>
              <w:jc w:val="center"/>
              <w:rPr>
                <w:rFonts w:hint="default" w:ascii="宋体" w:hAnsi="宋体"/>
                <w:color w:val="000000"/>
                <w:sz w:val="24"/>
              </w:rPr>
            </w:pP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5E47225C">
            <w:pPr>
              <w:widowControl/>
              <w:jc w:val="center"/>
              <w:textAlignment w:val="center"/>
              <w:rPr>
                <w:rFonts w:hint="default" w:ascii="宋体" w:hAnsi="宋体"/>
                <w:color w:val="000000"/>
                <w:sz w:val="24"/>
              </w:rPr>
            </w:pPr>
            <w:r>
              <w:rPr>
                <w:rFonts w:hint="default" w:ascii="宋体" w:hAnsi="宋体"/>
                <w:color w:val="000000"/>
                <w:kern w:val="0"/>
                <w:sz w:val="24"/>
              </w:rPr>
              <w:t>预算执行率</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5A4FC9BC">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7FD9455A">
            <w:pPr>
              <w:widowControl/>
              <w:jc w:val="center"/>
              <w:textAlignment w:val="center"/>
              <w:rPr>
                <w:rFonts w:hint="default" w:ascii="宋体" w:hAnsi="宋体"/>
                <w:color w:val="000000"/>
                <w:sz w:val="24"/>
              </w:rPr>
            </w:pPr>
            <w:r>
              <w:rPr>
                <w:rFonts w:hint="default" w:ascii="宋体" w:hAnsi="宋体"/>
                <w:color w:val="000000"/>
                <w:kern w:val="0"/>
                <w:sz w:val="24"/>
              </w:rPr>
              <w:t>6.08</w:t>
            </w:r>
          </w:p>
        </w:tc>
      </w:tr>
      <w:tr w14:paraId="64DC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3A1D099">
            <w:pPr>
              <w:jc w:val="center"/>
              <w:rPr>
                <w:rFonts w:hint="default" w:ascii="宋体" w:hAnsi="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A4C0829">
            <w:pPr>
              <w:jc w:val="center"/>
              <w:rPr>
                <w:rFonts w:hint="default" w:ascii="宋体" w:hAnsi="宋体"/>
                <w:color w:val="000000"/>
                <w:sz w:val="24"/>
              </w:rPr>
            </w:pP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68543A72">
            <w:pPr>
              <w:widowControl/>
              <w:jc w:val="center"/>
              <w:textAlignment w:val="center"/>
              <w:rPr>
                <w:rFonts w:hint="default" w:ascii="宋体" w:hAnsi="宋体"/>
                <w:color w:val="000000"/>
                <w:sz w:val="24"/>
              </w:rPr>
            </w:pPr>
            <w:r>
              <w:rPr>
                <w:rFonts w:hint="default" w:ascii="宋体" w:hAnsi="宋体"/>
                <w:color w:val="000000"/>
                <w:kern w:val="0"/>
                <w:sz w:val="24"/>
              </w:rPr>
              <w:t>资金使用合规性</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262B521D">
            <w:pPr>
              <w:widowControl/>
              <w:jc w:val="center"/>
              <w:textAlignment w:val="center"/>
              <w:rPr>
                <w:rFonts w:hint="default" w:ascii="宋体" w:hAnsi="宋体"/>
                <w:color w:val="000000"/>
                <w:sz w:val="24"/>
              </w:rPr>
            </w:pPr>
            <w:r>
              <w:rPr>
                <w:rFonts w:hint="default" w:ascii="宋体" w:hAnsi="宋体"/>
                <w:color w:val="000000"/>
                <w:kern w:val="0"/>
                <w:sz w:val="24"/>
              </w:rPr>
              <w:t>10</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67CA7D6D">
            <w:pPr>
              <w:widowControl/>
              <w:jc w:val="center"/>
              <w:textAlignment w:val="center"/>
              <w:rPr>
                <w:rFonts w:hint="default" w:ascii="宋体" w:hAnsi="宋体"/>
                <w:color w:val="000000"/>
                <w:sz w:val="24"/>
              </w:rPr>
            </w:pPr>
            <w:r>
              <w:rPr>
                <w:rFonts w:hint="default" w:ascii="宋体" w:hAnsi="宋体"/>
                <w:color w:val="000000"/>
                <w:kern w:val="0"/>
                <w:sz w:val="24"/>
              </w:rPr>
              <w:t>10</w:t>
            </w:r>
          </w:p>
        </w:tc>
      </w:tr>
      <w:tr w14:paraId="73FF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DF83A36">
            <w:pPr>
              <w:jc w:val="center"/>
              <w:rPr>
                <w:rFonts w:hint="default" w:ascii="宋体" w:hAnsi="宋体"/>
                <w:color w:val="000000"/>
                <w:sz w:val="24"/>
              </w:rPr>
            </w:pPr>
          </w:p>
        </w:tc>
        <w:tc>
          <w:tcPr>
            <w:tcW w:w="129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5BA5A90">
            <w:pPr>
              <w:widowControl/>
              <w:jc w:val="center"/>
              <w:textAlignment w:val="center"/>
              <w:rPr>
                <w:rFonts w:hint="default" w:ascii="宋体" w:hAnsi="宋体"/>
                <w:color w:val="000000"/>
                <w:sz w:val="24"/>
              </w:rPr>
            </w:pPr>
            <w:r>
              <w:rPr>
                <w:rFonts w:hint="default" w:ascii="宋体" w:hAnsi="宋体"/>
                <w:color w:val="000000"/>
                <w:kern w:val="0"/>
                <w:sz w:val="24"/>
              </w:rPr>
              <w:t>组织实施</w:t>
            </w: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7924B394">
            <w:pPr>
              <w:widowControl/>
              <w:jc w:val="center"/>
              <w:textAlignment w:val="center"/>
              <w:rPr>
                <w:rFonts w:hint="default" w:ascii="宋体" w:hAnsi="宋体"/>
                <w:color w:val="000000"/>
                <w:sz w:val="24"/>
              </w:rPr>
            </w:pPr>
            <w:r>
              <w:rPr>
                <w:rFonts w:hint="default" w:ascii="宋体" w:hAnsi="宋体"/>
                <w:color w:val="000000"/>
                <w:kern w:val="0"/>
                <w:sz w:val="24"/>
              </w:rPr>
              <w:t>管理制度健全性</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015E08F1">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6EAE106C">
            <w:pPr>
              <w:widowControl/>
              <w:jc w:val="center"/>
              <w:textAlignment w:val="center"/>
              <w:rPr>
                <w:rFonts w:hint="default" w:ascii="宋体" w:hAnsi="宋体"/>
                <w:color w:val="000000"/>
                <w:sz w:val="24"/>
              </w:rPr>
            </w:pPr>
            <w:r>
              <w:rPr>
                <w:rFonts w:hint="default" w:ascii="宋体" w:hAnsi="宋体"/>
                <w:color w:val="000000"/>
                <w:kern w:val="0"/>
                <w:sz w:val="24"/>
              </w:rPr>
              <w:t>2</w:t>
            </w:r>
          </w:p>
        </w:tc>
      </w:tr>
      <w:tr w14:paraId="7410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B5EF016">
            <w:pPr>
              <w:jc w:val="center"/>
              <w:rPr>
                <w:rFonts w:hint="default" w:ascii="宋体" w:hAnsi="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51DCCFA">
            <w:pPr>
              <w:jc w:val="center"/>
              <w:rPr>
                <w:rFonts w:hint="default" w:ascii="宋体" w:hAnsi="宋体"/>
                <w:color w:val="000000"/>
                <w:sz w:val="24"/>
              </w:rPr>
            </w:pP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0E04DD4A">
            <w:pPr>
              <w:widowControl/>
              <w:jc w:val="center"/>
              <w:textAlignment w:val="center"/>
              <w:rPr>
                <w:rFonts w:hint="default" w:ascii="宋体" w:hAnsi="宋体"/>
                <w:color w:val="000000"/>
                <w:sz w:val="24"/>
              </w:rPr>
            </w:pPr>
            <w:r>
              <w:rPr>
                <w:rFonts w:hint="default" w:ascii="宋体" w:hAnsi="宋体"/>
                <w:color w:val="000000"/>
                <w:kern w:val="0"/>
                <w:sz w:val="24"/>
              </w:rPr>
              <w:t>制度执行有效性</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7B64B4A6">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13096AEF">
            <w:pPr>
              <w:widowControl/>
              <w:jc w:val="center"/>
              <w:textAlignment w:val="center"/>
              <w:rPr>
                <w:rFonts w:hint="default" w:ascii="宋体" w:hAnsi="宋体"/>
                <w:color w:val="000000"/>
                <w:sz w:val="24"/>
              </w:rPr>
            </w:pPr>
            <w:r>
              <w:rPr>
                <w:rFonts w:hint="default" w:ascii="宋体" w:hAnsi="宋体"/>
                <w:color w:val="000000"/>
                <w:kern w:val="0"/>
                <w:sz w:val="24"/>
              </w:rPr>
              <w:t>4</w:t>
            </w:r>
          </w:p>
        </w:tc>
      </w:tr>
      <w:tr w14:paraId="128D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5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3AB9424">
            <w:pPr>
              <w:widowControl/>
              <w:jc w:val="center"/>
              <w:textAlignment w:val="center"/>
              <w:rPr>
                <w:rFonts w:hint="default" w:ascii="宋体" w:hAnsi="宋体"/>
                <w:color w:val="000000"/>
                <w:sz w:val="24"/>
              </w:rPr>
            </w:pPr>
            <w:r>
              <w:rPr>
                <w:rFonts w:hint="default" w:ascii="宋体" w:hAnsi="宋体"/>
                <w:color w:val="000000"/>
                <w:kern w:val="0"/>
                <w:sz w:val="24"/>
              </w:rPr>
              <w:t>产出</w:t>
            </w:r>
          </w:p>
        </w:tc>
        <w:tc>
          <w:tcPr>
            <w:tcW w:w="1290" w:type="dxa"/>
            <w:tcBorders>
              <w:top w:val="single" w:color="000000" w:sz="4" w:space="0"/>
              <w:left w:val="single" w:color="000000" w:sz="4" w:space="0"/>
              <w:bottom w:val="single" w:color="000000" w:sz="4" w:space="0"/>
              <w:right w:val="single" w:color="000000" w:sz="4" w:space="0"/>
              <w:tl2br w:val="nil"/>
              <w:tr2bl w:val="nil"/>
            </w:tcBorders>
            <w:vAlign w:val="center"/>
          </w:tcPr>
          <w:p w14:paraId="1606D720">
            <w:pPr>
              <w:widowControl/>
              <w:jc w:val="center"/>
              <w:textAlignment w:val="center"/>
              <w:rPr>
                <w:rFonts w:hint="default" w:ascii="宋体" w:hAnsi="宋体"/>
                <w:color w:val="000000"/>
                <w:sz w:val="24"/>
              </w:rPr>
            </w:pPr>
            <w:r>
              <w:rPr>
                <w:rFonts w:hint="default" w:ascii="宋体" w:hAnsi="宋体"/>
                <w:color w:val="000000"/>
                <w:kern w:val="0"/>
                <w:sz w:val="24"/>
              </w:rPr>
              <w:t>产出数量</w:t>
            </w: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1EB559C4">
            <w:pPr>
              <w:widowControl/>
              <w:jc w:val="center"/>
              <w:textAlignment w:val="center"/>
              <w:rPr>
                <w:rFonts w:hint="default" w:ascii="宋体" w:hAnsi="宋体"/>
                <w:color w:val="000000"/>
                <w:sz w:val="24"/>
              </w:rPr>
            </w:pPr>
            <w:r>
              <w:rPr>
                <w:rFonts w:hint="default" w:ascii="宋体" w:hAnsi="宋体"/>
                <w:color w:val="000000"/>
                <w:kern w:val="0"/>
                <w:sz w:val="24"/>
              </w:rPr>
              <w:t>国有企业退休人员社会化管理实际完成率</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71D6D901">
            <w:pPr>
              <w:widowControl/>
              <w:jc w:val="center"/>
              <w:textAlignment w:val="center"/>
              <w:rPr>
                <w:rFonts w:hint="default" w:ascii="宋体" w:hAnsi="宋体"/>
                <w:color w:val="000000"/>
                <w:sz w:val="24"/>
              </w:rPr>
            </w:pPr>
            <w:r>
              <w:rPr>
                <w:rFonts w:hint="default" w:ascii="宋体" w:hAnsi="宋体"/>
                <w:color w:val="000000"/>
                <w:kern w:val="0"/>
                <w:sz w:val="24"/>
              </w:rPr>
              <w:t>15</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026CE410">
            <w:pPr>
              <w:widowControl/>
              <w:jc w:val="center"/>
              <w:textAlignment w:val="center"/>
              <w:rPr>
                <w:rFonts w:hint="default" w:ascii="宋体" w:hAnsi="宋体"/>
                <w:color w:val="000000"/>
                <w:sz w:val="24"/>
              </w:rPr>
            </w:pPr>
            <w:r>
              <w:rPr>
                <w:rFonts w:hint="default" w:ascii="宋体" w:hAnsi="宋体"/>
                <w:color w:val="000000"/>
                <w:kern w:val="0"/>
                <w:sz w:val="24"/>
              </w:rPr>
              <w:t>14.96</w:t>
            </w:r>
          </w:p>
        </w:tc>
      </w:tr>
      <w:tr w14:paraId="1FDF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E8C4205">
            <w:pPr>
              <w:jc w:val="center"/>
              <w:rPr>
                <w:rFonts w:hint="default" w:ascii="宋体" w:hAnsi="宋体"/>
                <w:color w:val="000000"/>
                <w:sz w:val="24"/>
              </w:rPr>
            </w:pPr>
          </w:p>
        </w:tc>
        <w:tc>
          <w:tcPr>
            <w:tcW w:w="1290" w:type="dxa"/>
            <w:tcBorders>
              <w:top w:val="single" w:color="000000" w:sz="4" w:space="0"/>
              <w:left w:val="single" w:color="000000" w:sz="4" w:space="0"/>
              <w:bottom w:val="single" w:color="000000" w:sz="4" w:space="0"/>
              <w:right w:val="single" w:color="000000" w:sz="4" w:space="0"/>
              <w:tl2br w:val="nil"/>
              <w:tr2bl w:val="nil"/>
            </w:tcBorders>
            <w:vAlign w:val="center"/>
          </w:tcPr>
          <w:p w14:paraId="0034FC93">
            <w:pPr>
              <w:widowControl/>
              <w:jc w:val="center"/>
              <w:textAlignment w:val="center"/>
              <w:rPr>
                <w:rFonts w:hint="default" w:ascii="宋体" w:hAnsi="宋体"/>
                <w:color w:val="000000"/>
                <w:sz w:val="24"/>
              </w:rPr>
            </w:pPr>
            <w:r>
              <w:rPr>
                <w:rFonts w:hint="default" w:ascii="宋体" w:hAnsi="宋体"/>
                <w:color w:val="000000"/>
                <w:kern w:val="0"/>
                <w:sz w:val="24"/>
              </w:rPr>
              <w:t>产出质量</w:t>
            </w: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04B6905C">
            <w:pPr>
              <w:widowControl/>
              <w:jc w:val="center"/>
              <w:textAlignment w:val="center"/>
              <w:rPr>
                <w:rFonts w:hint="default" w:ascii="宋体" w:hAnsi="宋体"/>
                <w:color w:val="000000"/>
                <w:sz w:val="24"/>
              </w:rPr>
            </w:pPr>
            <w:r>
              <w:rPr>
                <w:rFonts w:hint="default" w:ascii="宋体" w:hAnsi="宋体"/>
                <w:color w:val="000000"/>
                <w:kern w:val="0"/>
                <w:sz w:val="24"/>
              </w:rPr>
              <w:t>国有企业退休人员社会化管理补助资金发放准确率</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6AACF42C">
            <w:pPr>
              <w:widowControl/>
              <w:jc w:val="center"/>
              <w:textAlignment w:val="center"/>
              <w:rPr>
                <w:rFonts w:hint="default" w:ascii="宋体" w:hAnsi="宋体"/>
                <w:color w:val="000000"/>
                <w:sz w:val="24"/>
              </w:rPr>
            </w:pPr>
            <w:r>
              <w:rPr>
                <w:rFonts w:hint="default" w:ascii="宋体" w:hAnsi="宋体"/>
                <w:color w:val="000000"/>
                <w:kern w:val="0"/>
                <w:sz w:val="24"/>
              </w:rPr>
              <w:t>8</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13A27837">
            <w:pPr>
              <w:widowControl/>
              <w:jc w:val="center"/>
              <w:textAlignment w:val="center"/>
              <w:rPr>
                <w:rFonts w:hint="default" w:ascii="宋体" w:hAnsi="宋体"/>
                <w:color w:val="000000"/>
                <w:sz w:val="24"/>
              </w:rPr>
            </w:pPr>
            <w:r>
              <w:rPr>
                <w:rFonts w:hint="default" w:ascii="宋体" w:hAnsi="宋体"/>
                <w:color w:val="000000"/>
                <w:kern w:val="0"/>
                <w:sz w:val="24"/>
              </w:rPr>
              <w:t>0</w:t>
            </w:r>
          </w:p>
        </w:tc>
      </w:tr>
      <w:tr w14:paraId="1DF9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98A7C4B">
            <w:pPr>
              <w:jc w:val="center"/>
              <w:rPr>
                <w:rFonts w:hint="default" w:ascii="宋体" w:hAnsi="宋体"/>
                <w:color w:val="000000"/>
                <w:sz w:val="24"/>
              </w:rPr>
            </w:pPr>
          </w:p>
        </w:tc>
        <w:tc>
          <w:tcPr>
            <w:tcW w:w="1290" w:type="dxa"/>
            <w:tcBorders>
              <w:top w:val="single" w:color="000000" w:sz="4" w:space="0"/>
              <w:left w:val="single" w:color="000000" w:sz="4" w:space="0"/>
              <w:bottom w:val="single" w:color="000000" w:sz="4" w:space="0"/>
              <w:right w:val="single" w:color="000000" w:sz="4" w:space="0"/>
              <w:tl2br w:val="nil"/>
              <w:tr2bl w:val="nil"/>
            </w:tcBorders>
            <w:vAlign w:val="center"/>
          </w:tcPr>
          <w:p w14:paraId="460A08EB">
            <w:pPr>
              <w:widowControl/>
              <w:jc w:val="center"/>
              <w:textAlignment w:val="center"/>
              <w:rPr>
                <w:rFonts w:hint="default" w:ascii="宋体" w:hAnsi="宋体"/>
                <w:color w:val="000000"/>
                <w:sz w:val="24"/>
              </w:rPr>
            </w:pPr>
            <w:r>
              <w:rPr>
                <w:rFonts w:hint="default" w:ascii="宋体" w:hAnsi="宋体"/>
                <w:color w:val="000000"/>
                <w:kern w:val="0"/>
                <w:sz w:val="24"/>
              </w:rPr>
              <w:t>产出时效</w:t>
            </w: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29AF9AB4">
            <w:pPr>
              <w:widowControl/>
              <w:jc w:val="center"/>
              <w:textAlignment w:val="center"/>
              <w:rPr>
                <w:rFonts w:hint="default" w:ascii="宋体" w:hAnsi="宋体"/>
                <w:color w:val="000000"/>
                <w:sz w:val="24"/>
              </w:rPr>
            </w:pPr>
            <w:r>
              <w:rPr>
                <w:rFonts w:hint="default" w:ascii="宋体" w:hAnsi="宋体"/>
                <w:color w:val="000000"/>
                <w:kern w:val="0"/>
                <w:sz w:val="24"/>
              </w:rPr>
              <w:t>国有企业退休人员社会化管理完成及时率</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0E5C6A1D">
            <w:pPr>
              <w:widowControl/>
              <w:jc w:val="center"/>
              <w:textAlignment w:val="center"/>
              <w:rPr>
                <w:rFonts w:hint="default" w:ascii="宋体" w:hAnsi="宋体"/>
                <w:color w:val="000000"/>
                <w:sz w:val="24"/>
              </w:rPr>
            </w:pPr>
            <w:r>
              <w:rPr>
                <w:rFonts w:hint="default" w:ascii="宋体" w:hAnsi="宋体"/>
                <w:color w:val="000000"/>
                <w:kern w:val="0"/>
                <w:sz w:val="24"/>
              </w:rPr>
              <w:t>8</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29B2B530">
            <w:pPr>
              <w:widowControl/>
              <w:jc w:val="center"/>
              <w:textAlignment w:val="center"/>
              <w:rPr>
                <w:rFonts w:hint="default" w:ascii="宋体" w:hAnsi="宋体"/>
                <w:color w:val="000000"/>
                <w:sz w:val="24"/>
              </w:rPr>
            </w:pPr>
            <w:r>
              <w:rPr>
                <w:rFonts w:hint="default" w:ascii="宋体" w:hAnsi="宋体"/>
                <w:color w:val="000000"/>
                <w:kern w:val="0"/>
                <w:sz w:val="24"/>
              </w:rPr>
              <w:t>7.99</w:t>
            </w:r>
          </w:p>
        </w:tc>
      </w:tr>
      <w:tr w14:paraId="5558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5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9FFC40D">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290" w:type="dxa"/>
            <w:tcBorders>
              <w:top w:val="single" w:color="000000" w:sz="4" w:space="0"/>
              <w:left w:val="single" w:color="000000" w:sz="4" w:space="0"/>
              <w:bottom w:val="single" w:color="000000" w:sz="4" w:space="0"/>
              <w:right w:val="single" w:color="000000" w:sz="4" w:space="0"/>
              <w:tl2br w:val="nil"/>
              <w:tr2bl w:val="nil"/>
            </w:tcBorders>
            <w:vAlign w:val="center"/>
          </w:tcPr>
          <w:p w14:paraId="7A932A11">
            <w:pPr>
              <w:widowControl/>
              <w:jc w:val="center"/>
              <w:textAlignment w:val="center"/>
              <w:rPr>
                <w:rFonts w:hint="default" w:ascii="宋体" w:hAnsi="宋体"/>
                <w:color w:val="000000"/>
                <w:sz w:val="24"/>
              </w:rPr>
            </w:pPr>
            <w:r>
              <w:rPr>
                <w:rFonts w:hint="default" w:ascii="宋体" w:hAnsi="宋体"/>
                <w:color w:val="000000"/>
                <w:kern w:val="0"/>
                <w:sz w:val="24"/>
              </w:rPr>
              <w:t>经济效益</w:t>
            </w: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43A4C52A">
            <w:pPr>
              <w:widowControl/>
              <w:jc w:val="center"/>
              <w:textAlignment w:val="center"/>
              <w:rPr>
                <w:rFonts w:hint="default" w:ascii="宋体" w:hAnsi="宋体"/>
                <w:color w:val="000000"/>
                <w:sz w:val="24"/>
              </w:rPr>
            </w:pPr>
            <w:r>
              <w:rPr>
                <w:rFonts w:hint="default" w:ascii="宋体" w:hAnsi="宋体"/>
                <w:color w:val="000000"/>
                <w:kern w:val="0"/>
                <w:sz w:val="24"/>
              </w:rPr>
              <w:t>国有企业不承担移交后的退休人员社会化管理服务费用情况</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0F1D2BB2">
            <w:pPr>
              <w:widowControl/>
              <w:jc w:val="center"/>
              <w:textAlignment w:val="center"/>
              <w:rPr>
                <w:rFonts w:hint="default" w:ascii="宋体" w:hAnsi="宋体"/>
                <w:color w:val="000000"/>
                <w:sz w:val="24"/>
              </w:rPr>
            </w:pPr>
            <w:r>
              <w:rPr>
                <w:rFonts w:hint="default" w:ascii="宋体" w:hAnsi="宋体"/>
                <w:color w:val="000000"/>
                <w:kern w:val="0"/>
                <w:sz w:val="24"/>
              </w:rPr>
              <w:t>7</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5C8FEA67">
            <w:pPr>
              <w:widowControl/>
              <w:jc w:val="center"/>
              <w:textAlignment w:val="center"/>
              <w:rPr>
                <w:rFonts w:hint="default" w:ascii="宋体" w:hAnsi="宋体"/>
                <w:color w:val="000000"/>
                <w:sz w:val="24"/>
              </w:rPr>
            </w:pPr>
            <w:r>
              <w:rPr>
                <w:rFonts w:hint="default" w:ascii="宋体" w:hAnsi="宋体"/>
                <w:color w:val="000000"/>
                <w:kern w:val="0"/>
                <w:sz w:val="24"/>
              </w:rPr>
              <w:t>7</w:t>
            </w:r>
          </w:p>
        </w:tc>
      </w:tr>
      <w:tr w14:paraId="0264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C36CB1D">
            <w:pPr>
              <w:jc w:val="center"/>
              <w:rPr>
                <w:rFonts w:hint="default" w:ascii="宋体" w:hAnsi="宋体"/>
                <w:color w:val="000000"/>
                <w:sz w:val="24"/>
              </w:rPr>
            </w:pPr>
          </w:p>
        </w:tc>
        <w:tc>
          <w:tcPr>
            <w:tcW w:w="129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7458387">
            <w:pPr>
              <w:widowControl/>
              <w:jc w:val="center"/>
              <w:textAlignment w:val="center"/>
              <w:rPr>
                <w:rFonts w:hint="default" w:ascii="宋体" w:hAnsi="宋体"/>
                <w:color w:val="000000"/>
                <w:sz w:val="24"/>
              </w:rPr>
            </w:pPr>
            <w:r>
              <w:rPr>
                <w:rFonts w:hint="default" w:ascii="宋体" w:hAnsi="宋体"/>
                <w:color w:val="000000"/>
                <w:kern w:val="0"/>
                <w:sz w:val="24"/>
              </w:rPr>
              <w:t>社会效益</w:t>
            </w: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2402A94F">
            <w:pPr>
              <w:widowControl/>
              <w:jc w:val="center"/>
              <w:textAlignment w:val="center"/>
              <w:rPr>
                <w:rFonts w:hint="default" w:ascii="宋体" w:hAnsi="宋体"/>
                <w:color w:val="000000"/>
                <w:sz w:val="24"/>
              </w:rPr>
            </w:pPr>
            <w:r>
              <w:rPr>
                <w:rFonts w:hint="default" w:ascii="宋体" w:hAnsi="宋体"/>
                <w:color w:val="000000"/>
                <w:kern w:val="0"/>
                <w:sz w:val="24"/>
              </w:rPr>
              <w:t>社会化管理能力提升率</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4A2633EC">
            <w:pPr>
              <w:widowControl/>
              <w:jc w:val="center"/>
              <w:textAlignment w:val="center"/>
              <w:rPr>
                <w:rFonts w:hint="default" w:ascii="宋体" w:hAnsi="宋体"/>
                <w:color w:val="000000"/>
                <w:sz w:val="24"/>
              </w:rPr>
            </w:pPr>
            <w:r>
              <w:rPr>
                <w:rFonts w:hint="default" w:ascii="宋体" w:hAnsi="宋体"/>
                <w:color w:val="000000"/>
                <w:kern w:val="0"/>
                <w:sz w:val="24"/>
              </w:rPr>
              <w:t>7</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20771E5F">
            <w:pPr>
              <w:widowControl/>
              <w:jc w:val="center"/>
              <w:textAlignment w:val="center"/>
              <w:rPr>
                <w:rFonts w:hint="default" w:ascii="宋体" w:hAnsi="宋体"/>
                <w:color w:val="000000"/>
                <w:sz w:val="24"/>
              </w:rPr>
            </w:pPr>
            <w:r>
              <w:rPr>
                <w:rFonts w:hint="default" w:ascii="宋体" w:hAnsi="宋体"/>
                <w:color w:val="000000"/>
                <w:kern w:val="0"/>
                <w:sz w:val="24"/>
              </w:rPr>
              <w:t>4.08</w:t>
            </w:r>
          </w:p>
        </w:tc>
      </w:tr>
      <w:tr w14:paraId="3A70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E2F27D2">
            <w:pPr>
              <w:jc w:val="center"/>
              <w:rPr>
                <w:rFonts w:hint="default" w:ascii="宋体" w:hAnsi="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CEFD946">
            <w:pPr>
              <w:jc w:val="center"/>
              <w:rPr>
                <w:rFonts w:hint="default" w:ascii="宋体" w:hAnsi="宋体"/>
                <w:color w:val="000000"/>
                <w:sz w:val="24"/>
              </w:rPr>
            </w:pP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0737EAE1">
            <w:pPr>
              <w:widowControl/>
              <w:jc w:val="center"/>
              <w:textAlignment w:val="center"/>
              <w:rPr>
                <w:rFonts w:hint="default" w:ascii="宋体" w:hAnsi="宋体"/>
                <w:color w:val="000000"/>
                <w:sz w:val="24"/>
              </w:rPr>
            </w:pPr>
            <w:r>
              <w:rPr>
                <w:rFonts w:hint="default" w:ascii="宋体" w:hAnsi="宋体"/>
                <w:color w:val="000000"/>
                <w:kern w:val="0"/>
                <w:sz w:val="24"/>
              </w:rPr>
              <w:t>国有企业退休人员待遇保障</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322FF6B6">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02A9F4C4">
            <w:pPr>
              <w:widowControl/>
              <w:jc w:val="center"/>
              <w:textAlignment w:val="center"/>
              <w:rPr>
                <w:rFonts w:hint="default" w:ascii="宋体" w:hAnsi="宋体"/>
                <w:color w:val="000000"/>
                <w:sz w:val="24"/>
              </w:rPr>
            </w:pPr>
            <w:r>
              <w:rPr>
                <w:rFonts w:hint="default" w:ascii="宋体" w:hAnsi="宋体"/>
                <w:color w:val="000000"/>
                <w:kern w:val="0"/>
                <w:sz w:val="24"/>
              </w:rPr>
              <w:t>1.02</w:t>
            </w:r>
          </w:p>
        </w:tc>
      </w:tr>
      <w:tr w14:paraId="51D6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9A30578">
            <w:pPr>
              <w:widowControl/>
              <w:jc w:val="center"/>
              <w:textAlignment w:val="center"/>
              <w:rPr>
                <w:rFonts w:hint="default" w:ascii="宋体" w:hAnsi="宋体"/>
                <w:color w:val="000000"/>
                <w:sz w:val="24"/>
              </w:rPr>
            </w:pPr>
            <w:r>
              <w:rPr>
                <w:rFonts w:hint="default" w:ascii="宋体" w:hAnsi="宋体"/>
                <w:color w:val="000000"/>
                <w:kern w:val="0"/>
                <w:sz w:val="24"/>
              </w:rPr>
              <w:t>效果</w:t>
            </w:r>
          </w:p>
        </w:tc>
        <w:tc>
          <w:tcPr>
            <w:tcW w:w="129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D28262A">
            <w:pPr>
              <w:widowControl/>
              <w:jc w:val="center"/>
              <w:textAlignment w:val="center"/>
              <w:rPr>
                <w:rFonts w:hint="default" w:ascii="宋体" w:hAnsi="宋体"/>
                <w:color w:val="000000"/>
                <w:sz w:val="24"/>
              </w:rPr>
            </w:pPr>
            <w:r>
              <w:rPr>
                <w:rFonts w:hint="default" w:ascii="宋体" w:hAnsi="宋体"/>
                <w:color w:val="000000"/>
                <w:kern w:val="0"/>
                <w:sz w:val="24"/>
              </w:rPr>
              <w:t>满意度</w:t>
            </w: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27597038">
            <w:pPr>
              <w:widowControl/>
              <w:jc w:val="center"/>
              <w:textAlignment w:val="center"/>
              <w:rPr>
                <w:rFonts w:hint="default" w:ascii="宋体" w:hAnsi="宋体"/>
                <w:color w:val="000000"/>
                <w:sz w:val="24"/>
              </w:rPr>
            </w:pPr>
            <w:r>
              <w:rPr>
                <w:rFonts w:hint="default" w:ascii="宋体" w:hAnsi="宋体"/>
                <w:color w:val="000000"/>
                <w:kern w:val="0"/>
                <w:sz w:val="24"/>
              </w:rPr>
              <w:t>国有企业满意度</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75D363AF">
            <w:pPr>
              <w:widowControl/>
              <w:jc w:val="center"/>
              <w:textAlignment w:val="center"/>
              <w:rPr>
                <w:rFonts w:hint="default" w:ascii="宋体" w:hAnsi="宋体"/>
                <w:color w:val="000000"/>
                <w:sz w:val="24"/>
              </w:rPr>
            </w:pPr>
            <w:r>
              <w:rPr>
                <w:rFonts w:hint="default" w:ascii="宋体" w:hAnsi="宋体"/>
                <w:color w:val="000000"/>
                <w:kern w:val="0"/>
                <w:sz w:val="24"/>
              </w:rPr>
              <w:t>2</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05130379">
            <w:pPr>
              <w:widowControl/>
              <w:jc w:val="center"/>
              <w:textAlignment w:val="center"/>
              <w:rPr>
                <w:rFonts w:hint="default" w:ascii="宋体" w:hAnsi="宋体"/>
                <w:color w:val="000000"/>
                <w:sz w:val="24"/>
              </w:rPr>
            </w:pPr>
            <w:r>
              <w:rPr>
                <w:rFonts w:hint="default" w:ascii="宋体" w:hAnsi="宋体"/>
                <w:color w:val="000000"/>
                <w:kern w:val="0"/>
                <w:sz w:val="24"/>
              </w:rPr>
              <w:t>1.6</w:t>
            </w:r>
          </w:p>
        </w:tc>
      </w:tr>
      <w:tr w14:paraId="03CB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6674351">
            <w:pPr>
              <w:jc w:val="center"/>
              <w:rPr>
                <w:rFonts w:hint="default" w:ascii="宋体" w:hAnsi="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317A6C5">
            <w:pPr>
              <w:jc w:val="center"/>
              <w:rPr>
                <w:rFonts w:hint="default" w:ascii="宋体" w:hAnsi="宋体"/>
                <w:color w:val="000000"/>
                <w:sz w:val="24"/>
              </w:rPr>
            </w:pP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09805D65">
            <w:pPr>
              <w:widowControl/>
              <w:jc w:val="center"/>
              <w:textAlignment w:val="center"/>
              <w:rPr>
                <w:rFonts w:hint="default" w:ascii="宋体" w:hAnsi="宋体"/>
                <w:color w:val="000000"/>
                <w:sz w:val="24"/>
              </w:rPr>
            </w:pPr>
            <w:r>
              <w:rPr>
                <w:rFonts w:hint="default" w:ascii="宋体" w:hAnsi="宋体"/>
                <w:color w:val="000000"/>
                <w:kern w:val="0"/>
                <w:sz w:val="24"/>
              </w:rPr>
              <w:t>国有企业退休人员满意度</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21D71465">
            <w:pPr>
              <w:widowControl/>
              <w:jc w:val="center"/>
              <w:textAlignment w:val="center"/>
              <w:rPr>
                <w:rFonts w:hint="default" w:ascii="宋体" w:hAnsi="宋体"/>
                <w:color w:val="000000"/>
                <w:sz w:val="24"/>
              </w:rPr>
            </w:pPr>
            <w:r>
              <w:rPr>
                <w:rFonts w:hint="default" w:ascii="宋体" w:hAnsi="宋体"/>
                <w:color w:val="000000"/>
                <w:kern w:val="0"/>
                <w:sz w:val="24"/>
              </w:rPr>
              <w:t>5</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46A9A018">
            <w:pPr>
              <w:widowControl/>
              <w:jc w:val="center"/>
              <w:textAlignment w:val="center"/>
              <w:rPr>
                <w:rFonts w:hint="default" w:ascii="宋体" w:hAnsi="宋体"/>
                <w:color w:val="000000"/>
                <w:sz w:val="24"/>
              </w:rPr>
            </w:pPr>
            <w:r>
              <w:rPr>
                <w:rFonts w:hint="default" w:ascii="宋体" w:hAnsi="宋体"/>
                <w:color w:val="000000"/>
                <w:kern w:val="0"/>
                <w:sz w:val="24"/>
              </w:rPr>
              <w:t>2.5</w:t>
            </w:r>
          </w:p>
        </w:tc>
      </w:tr>
      <w:tr w14:paraId="768A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768D27F">
            <w:pPr>
              <w:jc w:val="center"/>
              <w:rPr>
                <w:rFonts w:hint="default" w:ascii="宋体" w:hAnsi="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9B09A8C">
            <w:pPr>
              <w:jc w:val="center"/>
              <w:rPr>
                <w:rFonts w:hint="default" w:ascii="宋体" w:hAnsi="宋体"/>
                <w:color w:val="000000"/>
                <w:sz w:val="24"/>
              </w:rPr>
            </w:pPr>
          </w:p>
        </w:tc>
        <w:tc>
          <w:tcPr>
            <w:tcW w:w="4141" w:type="dxa"/>
            <w:tcBorders>
              <w:top w:val="single" w:color="000000" w:sz="4" w:space="0"/>
              <w:left w:val="single" w:color="000000" w:sz="4" w:space="0"/>
              <w:bottom w:val="single" w:color="000000" w:sz="4" w:space="0"/>
              <w:right w:val="single" w:color="000000" w:sz="4" w:space="0"/>
              <w:tl2br w:val="nil"/>
              <w:tr2bl w:val="nil"/>
            </w:tcBorders>
            <w:vAlign w:val="center"/>
          </w:tcPr>
          <w:p w14:paraId="33075F12">
            <w:pPr>
              <w:widowControl/>
              <w:jc w:val="center"/>
              <w:textAlignment w:val="center"/>
              <w:rPr>
                <w:rFonts w:hint="default" w:ascii="宋体" w:hAnsi="宋体"/>
                <w:color w:val="000000"/>
                <w:sz w:val="24"/>
              </w:rPr>
            </w:pPr>
            <w:r>
              <w:rPr>
                <w:rFonts w:hint="default" w:ascii="宋体" w:hAnsi="宋体"/>
                <w:color w:val="000000"/>
                <w:kern w:val="0"/>
                <w:sz w:val="24"/>
              </w:rPr>
              <w:t>社会化管理单位满意度</w:t>
            </w:r>
          </w:p>
        </w:tc>
        <w:tc>
          <w:tcPr>
            <w:tcW w:w="1051" w:type="dxa"/>
            <w:tcBorders>
              <w:top w:val="single" w:color="000000" w:sz="4" w:space="0"/>
              <w:left w:val="single" w:color="000000" w:sz="4" w:space="0"/>
              <w:bottom w:val="single" w:color="000000" w:sz="4" w:space="0"/>
              <w:right w:val="single" w:color="000000" w:sz="4" w:space="0"/>
              <w:tl2br w:val="nil"/>
              <w:tr2bl w:val="nil"/>
            </w:tcBorders>
            <w:vAlign w:val="center"/>
          </w:tcPr>
          <w:p w14:paraId="4C0051BF">
            <w:pPr>
              <w:widowControl/>
              <w:jc w:val="center"/>
              <w:textAlignment w:val="center"/>
              <w:rPr>
                <w:rFonts w:hint="default" w:ascii="宋体" w:hAnsi="宋体"/>
                <w:color w:val="000000"/>
                <w:sz w:val="24"/>
              </w:rPr>
            </w:pPr>
            <w:r>
              <w:rPr>
                <w:rFonts w:hint="default" w:ascii="宋体" w:hAnsi="宋体"/>
                <w:color w:val="000000"/>
                <w:kern w:val="0"/>
                <w:sz w:val="24"/>
              </w:rPr>
              <w:t>3</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15487188">
            <w:pPr>
              <w:widowControl/>
              <w:jc w:val="center"/>
              <w:textAlignment w:val="center"/>
              <w:rPr>
                <w:rFonts w:hint="default" w:ascii="宋体" w:hAnsi="宋体"/>
                <w:color w:val="000000"/>
                <w:sz w:val="24"/>
              </w:rPr>
            </w:pPr>
            <w:r>
              <w:rPr>
                <w:rFonts w:hint="default" w:ascii="宋体" w:hAnsi="宋体"/>
                <w:color w:val="000000"/>
                <w:kern w:val="0"/>
                <w:sz w:val="24"/>
              </w:rPr>
              <w:t>2.4</w:t>
            </w:r>
          </w:p>
        </w:tc>
      </w:tr>
      <w:tr w14:paraId="6175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39"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0E4ED5A">
            <w:pPr>
              <w:widowControl/>
              <w:jc w:val="center"/>
              <w:textAlignment w:val="center"/>
              <w:rPr>
                <w:rFonts w:hint="default" w:ascii="宋体" w:hAnsi="宋体"/>
                <w:b/>
                <w:color w:val="000000"/>
                <w:sz w:val="24"/>
              </w:rPr>
            </w:pPr>
            <w:r>
              <w:rPr>
                <w:rFonts w:hint="default" w:ascii="宋体" w:hAnsi="宋体"/>
                <w:b/>
                <w:color w:val="000000"/>
                <w:kern w:val="0"/>
                <w:sz w:val="24"/>
              </w:rPr>
              <w:t>合  计</w:t>
            </w:r>
          </w:p>
        </w:tc>
        <w:tc>
          <w:tcPr>
            <w:tcW w:w="1211" w:type="dxa"/>
            <w:tcBorders>
              <w:top w:val="single" w:color="000000" w:sz="4" w:space="0"/>
              <w:left w:val="single" w:color="000000" w:sz="4" w:space="0"/>
              <w:bottom w:val="single" w:color="000000" w:sz="4" w:space="0"/>
              <w:right w:val="single" w:color="000000" w:sz="4" w:space="0"/>
              <w:tl2br w:val="nil"/>
              <w:tr2bl w:val="nil"/>
            </w:tcBorders>
            <w:vAlign w:val="center"/>
          </w:tcPr>
          <w:p w14:paraId="6CCD2AA6">
            <w:pPr>
              <w:widowControl/>
              <w:jc w:val="center"/>
              <w:textAlignment w:val="center"/>
              <w:rPr>
                <w:rFonts w:hint="default" w:ascii="宋体" w:hAnsi="宋体"/>
                <w:b/>
                <w:color w:val="000000"/>
                <w:sz w:val="24"/>
              </w:rPr>
            </w:pPr>
            <w:r>
              <w:rPr>
                <w:rFonts w:hint="default" w:ascii="宋体" w:hAnsi="宋体"/>
                <w:b/>
                <w:color w:val="000000"/>
                <w:kern w:val="0"/>
                <w:sz w:val="24"/>
              </w:rPr>
              <w:t>71.15</w:t>
            </w:r>
          </w:p>
        </w:tc>
      </w:tr>
    </w:tbl>
    <w:p w14:paraId="58F17F5D">
      <w:pPr>
        <w:spacing w:line="576" w:lineRule="exact"/>
        <w:ind w:firstLine="640" w:firstLineChars="200"/>
        <w:rPr>
          <w:rFonts w:hint="eastAsia" w:ascii="宋体" w:hAnsi="宋体" w:eastAsia="仿宋_GB2312"/>
          <w:color w:val="000000"/>
          <w:sz w:val="32"/>
        </w:rPr>
      </w:pPr>
      <w:r>
        <w:rPr>
          <w:rFonts w:hint="eastAsia" w:ascii="宋体" w:hAnsi="宋体" w:eastAsia="仿宋_GB2312"/>
          <w:color w:val="000000"/>
          <w:sz w:val="32"/>
        </w:rPr>
        <w:t>‌</w:t>
      </w:r>
    </w:p>
    <w:sectPr>
      <w:headerReference r:id="rId3" w:type="default"/>
      <w:footerReference r:id="rId4" w:type="default"/>
      <w:pgSz w:w="11906" w:h="16838"/>
      <w:pgMar w:top="2041" w:right="1701" w:bottom="1871" w:left="1701" w:header="850" w:footer="1587" w:gutter="0"/>
      <w:lnNumType w:countBy="0" w:distance="360"/>
      <w:pgNumType w:fmt="decimal" w:start="1"/>
      <w:cols w:space="0" w:num="1"/>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FFD2D">
    <w:pPr>
      <w:pStyle w:val="6"/>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9A20DE4">
                          <w:pPr>
                            <w:snapToGrid w:val="0"/>
                            <w:rPr>
                              <w:rFonts w:hint="default" w:ascii="宋体" w:hAnsi="宋体"/>
                              <w:sz w:val="28"/>
                            </w:rPr>
                          </w:pPr>
                          <w:r>
                            <w:rPr>
                              <w:rFonts w:hint="default" w:ascii="宋体" w:hAnsi="宋体"/>
                              <w:sz w:val="28"/>
                            </w:rPr>
                            <w:t>—</w:t>
                          </w:r>
                          <w:r>
                            <w:rPr>
                              <w:rFonts w:hint="default" w:ascii="宋体" w:hAnsi="宋体"/>
                              <w:sz w:val="28"/>
                            </w:rPr>
                            <w:fldChar w:fldCharType="begin"/>
                          </w:r>
                          <w:r>
                            <w:rPr>
                              <w:rFonts w:hint="default" w:ascii="宋体" w:hAnsi="宋体"/>
                              <w:sz w:val="28"/>
                            </w:rPr>
                            <w:instrText xml:space="preserve"> PAGE  \* MERGEFORMAT </w:instrText>
                          </w:r>
                          <w:r>
                            <w:rPr>
                              <w:rFonts w:hint="default" w:ascii="宋体" w:hAnsi="宋体"/>
                              <w:sz w:val="28"/>
                            </w:rPr>
                            <w:fldChar w:fldCharType="separate"/>
                          </w:r>
                          <w:r>
                            <w:rPr>
                              <w:rFonts w:hint="default" w:ascii="宋体" w:hAnsi="宋体"/>
                              <w:sz w:val="28"/>
                            </w:rPr>
                            <w:t>1</w:t>
                          </w:r>
                          <w:r>
                            <w:rPr>
                              <w:rFonts w:hint="default" w:ascii="宋体" w:hAnsi="宋体"/>
                              <w:sz w:val="28"/>
                            </w:rPr>
                            <w:fldChar w:fldCharType="end"/>
                          </w:r>
                          <w:r>
                            <w:rPr>
                              <w:rFonts w:hint="default" w:ascii="宋体" w:hAnsi="宋体"/>
                              <w:sz w:val="28"/>
                            </w:rPr>
                            <w:t>－</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19A20DE4">
                    <w:pPr>
                      <w:snapToGrid w:val="0"/>
                      <w:rPr>
                        <w:rFonts w:hint="default" w:ascii="宋体" w:hAnsi="宋体"/>
                        <w:sz w:val="28"/>
                      </w:rPr>
                    </w:pPr>
                    <w:r>
                      <w:rPr>
                        <w:rFonts w:hint="default" w:ascii="宋体" w:hAnsi="宋体"/>
                        <w:sz w:val="28"/>
                      </w:rPr>
                      <w:t>—</w:t>
                    </w:r>
                    <w:r>
                      <w:rPr>
                        <w:rFonts w:hint="default" w:ascii="宋体" w:hAnsi="宋体"/>
                        <w:sz w:val="28"/>
                      </w:rPr>
                      <w:fldChar w:fldCharType="begin"/>
                    </w:r>
                    <w:r>
                      <w:rPr>
                        <w:rFonts w:hint="default" w:ascii="宋体" w:hAnsi="宋体"/>
                        <w:sz w:val="28"/>
                      </w:rPr>
                      <w:instrText xml:space="preserve"> PAGE  \* MERGEFORMAT </w:instrText>
                    </w:r>
                    <w:r>
                      <w:rPr>
                        <w:rFonts w:hint="default" w:ascii="宋体" w:hAnsi="宋体"/>
                        <w:sz w:val="28"/>
                      </w:rPr>
                      <w:fldChar w:fldCharType="separate"/>
                    </w:r>
                    <w:r>
                      <w:rPr>
                        <w:rFonts w:hint="default" w:ascii="宋体" w:hAnsi="宋体"/>
                        <w:sz w:val="28"/>
                      </w:rPr>
                      <w:t>1</w:t>
                    </w:r>
                    <w:r>
                      <w:rPr>
                        <w:rFonts w:hint="default" w:ascii="宋体" w:hAnsi="宋体"/>
                        <w:sz w:val="28"/>
                      </w:rPr>
                      <w:fldChar w:fldCharType="end"/>
                    </w:r>
                    <w:r>
                      <w:rPr>
                        <w:rFonts w:hint="default" w:ascii="宋体" w:hAnsi="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8495">
    <w:pPr>
      <w:pStyle w:val="7"/>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BC6F62"/>
    <w:rsid w:val="0EAC34F1"/>
    <w:rsid w:val="10D63A86"/>
    <w:rsid w:val="16ED2360"/>
    <w:rsid w:val="186B0427"/>
    <w:rsid w:val="18864E8A"/>
    <w:rsid w:val="1FEF4154"/>
    <w:rsid w:val="29727D30"/>
    <w:rsid w:val="2FA73DC0"/>
    <w:rsid w:val="4463057B"/>
    <w:rsid w:val="44EF2CE6"/>
    <w:rsid w:val="4EA37F01"/>
    <w:rsid w:val="55A02966"/>
    <w:rsid w:val="598E1C42"/>
    <w:rsid w:val="5D240524"/>
    <w:rsid w:val="662B2D1E"/>
    <w:rsid w:val="67872951"/>
    <w:rsid w:val="69DC0918"/>
    <w:rsid w:val="6CD04A00"/>
    <w:rsid w:val="6E4613CA"/>
    <w:rsid w:val="6EBC45D7"/>
    <w:rsid w:val="6F2238A9"/>
    <w:rsid w:val="7F9B54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default" w:ascii="Calibri" w:hAnsi="Calibri" w:eastAsia="宋体" w:cs="Times New Roman"/>
      <w:kern w:val="2"/>
      <w:sz w:val="21"/>
      <w:lang w:val="en-US" w:eastAsia="zh-CN"/>
    </w:rPr>
  </w:style>
  <w:style w:type="paragraph" w:styleId="3">
    <w:name w:val="heading 2"/>
    <w:basedOn w:val="1"/>
    <w:next w:val="1"/>
    <w:unhideWhenUsed/>
    <w:qFormat/>
    <w:uiPriority w:val="0"/>
    <w:pPr>
      <w:keepNext/>
      <w:keepLines/>
      <w:adjustRightInd w:val="0"/>
      <w:jc w:val="left"/>
      <w:outlineLvl w:val="1"/>
    </w:pPr>
    <w:rPr>
      <w:rFonts w:hint="eastAsia" w:ascii="Times New Roman" w:hAnsi="Times New Roman" w:eastAsia="Times New Roman"/>
      <w:sz w:val="21"/>
    </w:rPr>
  </w:style>
  <w:style w:type="character" w:default="1" w:styleId="10">
    <w:name w:val="Default Paragraph Font"/>
    <w:unhideWhenUsed/>
    <w:qFormat/>
    <w:uiPriority w:val="0"/>
    <w:rPr>
      <w:rFonts w:hint="default"/>
      <w:sz w:val="24"/>
    </w:rPr>
  </w:style>
  <w:style w:type="table" w:default="1" w:styleId="9">
    <w:name w:val="Normal Table"/>
    <w:qFormat/>
    <w:uiPriority w:val="0"/>
    <w:tblPr>
      <w:tblCellMar>
        <w:top w:w="0" w:type="dxa"/>
        <w:left w:w="108" w:type="dxa"/>
        <w:bottom w:w="0" w:type="dxa"/>
        <w:right w:w="108" w:type="dxa"/>
      </w:tblCellMar>
    </w:tblPr>
  </w:style>
  <w:style w:type="paragraph" w:styleId="2">
    <w:name w:val="toc 1"/>
    <w:basedOn w:val="1"/>
    <w:next w:val="1"/>
    <w:unhideWhenUsed/>
    <w:qFormat/>
    <w:uiPriority w:val="0"/>
    <w:rPr>
      <w:rFonts w:hint="default"/>
      <w:sz w:val="21"/>
    </w:rPr>
  </w:style>
  <w:style w:type="paragraph" w:styleId="4">
    <w:name w:val="Normal Indent"/>
    <w:basedOn w:val="1"/>
    <w:next w:val="1"/>
    <w:unhideWhenUsed/>
    <w:qFormat/>
    <w:uiPriority w:val="0"/>
    <w:pPr>
      <w:ind w:firstLine="420"/>
    </w:pPr>
    <w:rPr>
      <w:rFonts w:hint="default"/>
      <w:sz w:val="21"/>
    </w:rPr>
  </w:style>
  <w:style w:type="paragraph" w:styleId="5">
    <w:name w:val="annotation text"/>
    <w:basedOn w:val="1"/>
    <w:qFormat/>
    <w:uiPriority w:val="0"/>
    <w:pPr>
      <w:jc w:val="left"/>
    </w:pPr>
  </w:style>
  <w:style w:type="paragraph" w:styleId="6">
    <w:name w:val="footer"/>
    <w:basedOn w:val="1"/>
    <w:unhideWhenUsed/>
    <w:qFormat/>
    <w:uiPriority w:val="0"/>
    <w:pPr>
      <w:tabs>
        <w:tab w:val="center" w:pos="4153"/>
        <w:tab w:val="right" w:pos="8306"/>
      </w:tabs>
      <w:snapToGrid w:val="0"/>
      <w:jc w:val="left"/>
    </w:pPr>
    <w:rPr>
      <w:rFonts w:hint="default"/>
      <w:sz w:val="18"/>
    </w:rPr>
  </w:style>
  <w:style w:type="paragraph" w:styleId="7">
    <w:name w:val="header"/>
    <w:basedOn w:val="1"/>
    <w:unhideWhenUsed/>
    <w:qFormat/>
    <w:uiPriority w:val="0"/>
    <w:pPr>
      <w:tabs>
        <w:tab w:val="center" w:pos="4153"/>
        <w:tab w:val="right" w:pos="8306"/>
      </w:tabs>
      <w:snapToGrid w:val="0"/>
    </w:pPr>
    <w:rPr>
      <w:rFonts w:hint="default"/>
      <w:sz w:val="18"/>
    </w:rPr>
  </w:style>
  <w:style w:type="paragraph" w:styleId="8">
    <w:name w:val="Normal (Web)"/>
    <w:basedOn w:val="1"/>
    <w:unhideWhenUsed/>
    <w:qFormat/>
    <w:uiPriority w:val="0"/>
    <w:pPr>
      <w:widowControl/>
      <w:spacing w:beforeAutospacing="1" w:afterAutospacing="1"/>
      <w:jc w:val="left"/>
    </w:pPr>
    <w:rPr>
      <w:rFonts w:hint="default" w:ascii="宋体" w:hAnsi="宋体"/>
      <w:kern w:val="0"/>
      <w:sz w:val="24"/>
    </w:rPr>
  </w:style>
  <w:style w:type="paragraph" w:customStyle="1" w:styleId="11">
    <w:name w:val="闻政正文"/>
    <w:basedOn w:val="1"/>
    <w:unhideWhenUsed/>
    <w:qFormat/>
    <w:uiPriority w:val="0"/>
    <w:pPr>
      <w:spacing w:line="500" w:lineRule="exact"/>
      <w:ind w:firstLine="560" w:firstLineChars="200"/>
    </w:pPr>
    <w:rPr>
      <w:rFonts w:hint="eastAsia" w:ascii="Times New Roman" w:hAnsi="Times New Roman" w:eastAsia="Times New Roman"/>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2267</Words>
  <Characters>2460</Characters>
  <Lines>0</Lines>
  <Paragraphs>0</Paragraphs>
  <TotalTime>10</TotalTime>
  <ScaleCrop>false</ScaleCrop>
  <LinksUpToDate>false</LinksUpToDate>
  <CharactersWithSpaces>2463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2025-03-11T05:20:00Z</dcterms:created>
  <dc:creator>Administrator</dc:creator>
  <cp:lastModifiedBy>伞</cp:lastModifiedBy>
  <cp:lastPrinted>2025-03-26T06:55:00Z</cp:lastPrinted>
  <dcterms:modified xsi:type="dcterms:W3CDTF">2026-01-22T02:29:01Z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eyJoZGlkIjoiZDI1MTg1NTg5N2ZiMDM2Mjk4ZGE5NmYzNTgwNTY5Y2EiLCJ1c2VySWQiOiIyNzI2NDAxOTgifQ==</vt:lpwstr>
  </property>
  <property fmtid="{D5CDD505-2E9C-101B-9397-08002B2CF9AE}" pid="4" name="ICV">
    <vt:lpwstr>22663A22DBEA4546A7DD7C944710CACD_12</vt:lpwstr>
  </property>
</Properties>
</file>