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D09C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sz w:val="52"/>
          <w:szCs w:val="52"/>
        </w:rPr>
      </w:pPr>
    </w:p>
    <w:p w14:paraId="06D0214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sz w:val="52"/>
          <w:szCs w:val="52"/>
        </w:rPr>
      </w:pPr>
      <w:r>
        <w:rPr>
          <w:rFonts w:hint="eastAsia" w:ascii="黑体" w:hAnsi="黑体" w:eastAsia="黑体"/>
          <w:sz w:val="52"/>
          <w:szCs w:val="52"/>
        </w:rPr>
        <w:t>吉林省</w:t>
      </w:r>
      <w:r>
        <w:rPr>
          <w:rFonts w:hint="eastAsia" w:ascii="黑体" w:hAnsi="黑体" w:eastAsia="黑体"/>
          <w:sz w:val="52"/>
          <w:szCs w:val="52"/>
          <w:lang w:val="en-US" w:eastAsia="zh-CN"/>
        </w:rPr>
        <w:t>2021-</w:t>
      </w:r>
      <w:r>
        <w:rPr>
          <w:rFonts w:hint="eastAsia" w:ascii="黑体" w:hAnsi="黑体" w:eastAsia="黑体"/>
          <w:sz w:val="52"/>
          <w:szCs w:val="52"/>
        </w:rPr>
        <w:t>202</w:t>
      </w:r>
      <w:r>
        <w:rPr>
          <w:rFonts w:hint="eastAsia" w:ascii="黑体" w:hAnsi="黑体" w:eastAsia="黑体"/>
          <w:sz w:val="52"/>
          <w:szCs w:val="52"/>
          <w:lang w:val="en-US" w:eastAsia="zh-CN"/>
        </w:rPr>
        <w:t>3</w:t>
      </w:r>
      <w:r>
        <w:rPr>
          <w:rFonts w:hint="eastAsia" w:ascii="黑体" w:hAnsi="黑体" w:eastAsia="黑体"/>
          <w:sz w:val="52"/>
          <w:szCs w:val="52"/>
        </w:rPr>
        <w:t>年度城市</w:t>
      </w:r>
    </w:p>
    <w:p w14:paraId="03B9B0D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sz w:val="52"/>
          <w:szCs w:val="52"/>
          <w:lang w:eastAsia="zh-CN"/>
        </w:rPr>
      </w:pPr>
      <w:r>
        <w:rPr>
          <w:rFonts w:hint="eastAsia" w:ascii="黑体" w:hAnsi="黑体" w:eastAsia="黑体"/>
          <w:sz w:val="52"/>
          <w:szCs w:val="52"/>
        </w:rPr>
        <w:t>基础设施建设奖补</w:t>
      </w:r>
      <w:r>
        <w:rPr>
          <w:rFonts w:ascii="黑体" w:hAnsi="黑体" w:eastAsia="黑体"/>
          <w:sz w:val="52"/>
          <w:szCs w:val="52"/>
        </w:rPr>
        <w:t>资金</w:t>
      </w:r>
    </w:p>
    <w:p w14:paraId="298EFC58">
      <w:pPr>
        <w:pStyle w:val="2"/>
        <w:rPr>
          <w:rFonts w:hint="eastAsia"/>
          <w:lang w:eastAsia="zh-CN"/>
        </w:rPr>
      </w:pPr>
      <w:bookmarkStart w:id="4" w:name="_GoBack"/>
      <w:bookmarkEnd w:id="4"/>
    </w:p>
    <w:p w14:paraId="1F6C99E0">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eastAsia="zh-CN"/>
        </w:rPr>
      </w:pPr>
    </w:p>
    <w:p w14:paraId="0631C9E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sz w:val="84"/>
          <w:szCs w:val="84"/>
        </w:rPr>
      </w:pPr>
    </w:p>
    <w:p w14:paraId="2F18D39A">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sz w:val="84"/>
          <w:szCs w:val="84"/>
        </w:rPr>
      </w:pPr>
      <w:r>
        <w:rPr>
          <w:rFonts w:ascii="黑体" w:hAnsi="黑体" w:eastAsia="黑体"/>
          <w:sz w:val="84"/>
          <w:szCs w:val="84"/>
        </w:rPr>
        <w:t>绩效</w:t>
      </w:r>
      <w:r>
        <w:rPr>
          <w:rFonts w:hint="eastAsia" w:ascii="黑体" w:hAnsi="黑体" w:eastAsia="黑体"/>
          <w:sz w:val="84"/>
          <w:szCs w:val="84"/>
          <w:lang w:eastAsia="zh-CN"/>
        </w:rPr>
        <w:t>评价</w:t>
      </w:r>
      <w:r>
        <w:rPr>
          <w:rFonts w:ascii="黑体" w:hAnsi="黑体" w:eastAsia="黑体"/>
          <w:sz w:val="84"/>
          <w:szCs w:val="84"/>
        </w:rPr>
        <w:t>报告</w:t>
      </w:r>
    </w:p>
    <w:p w14:paraId="4D9DD120">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sz w:val="84"/>
          <w:szCs w:val="84"/>
        </w:rPr>
      </w:pPr>
    </w:p>
    <w:p w14:paraId="4538CD5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sz w:val="84"/>
          <w:szCs w:val="84"/>
        </w:rPr>
      </w:pPr>
    </w:p>
    <w:p w14:paraId="338B259C">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ascii="黑体" w:hAnsi="黑体" w:eastAsia="黑体"/>
          <w:sz w:val="84"/>
          <w:szCs w:val="84"/>
        </w:rPr>
      </w:pPr>
    </w:p>
    <w:p w14:paraId="20F7E03F">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ascii="黑体" w:hAnsi="黑体" w:eastAsia="黑体"/>
          <w:sz w:val="84"/>
          <w:szCs w:val="84"/>
        </w:rPr>
      </w:pPr>
    </w:p>
    <w:p w14:paraId="1BE439C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6"/>
          <w:szCs w:val="36"/>
        </w:rPr>
      </w:pPr>
    </w:p>
    <w:p w14:paraId="19D7950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6"/>
          <w:szCs w:val="36"/>
        </w:rPr>
      </w:pPr>
    </w:p>
    <w:p w14:paraId="5E1CD4F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6"/>
          <w:szCs w:val="36"/>
        </w:rPr>
      </w:pPr>
    </w:p>
    <w:p w14:paraId="288CF783">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ascii="宋体" w:hAnsi="宋体" w:eastAsia="仿宋_GB2312"/>
          <w:sz w:val="36"/>
          <w:szCs w:val="36"/>
        </w:rPr>
      </w:pPr>
    </w:p>
    <w:p w14:paraId="6024B50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sz w:val="36"/>
          <w:szCs w:val="36"/>
          <w:lang w:eastAsia="zh-CN"/>
        </w:rPr>
      </w:pPr>
      <w:r>
        <w:rPr>
          <w:rFonts w:hint="eastAsia" w:ascii="黑体" w:hAnsi="黑体" w:eastAsia="黑体"/>
          <w:sz w:val="36"/>
          <w:szCs w:val="36"/>
          <w:lang w:eastAsia="zh-CN"/>
        </w:rPr>
        <w:t>吉林省住房和城乡建设厅</w:t>
      </w:r>
    </w:p>
    <w:p w14:paraId="39A9495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黑体" w:hAnsi="黑体" w:eastAsia="黑体"/>
          <w:sz w:val="36"/>
          <w:szCs w:val="36"/>
          <w:lang w:val="en-US" w:eastAsia="zh-CN"/>
        </w:rPr>
        <w:sectPr>
          <w:pgSz w:w="11906" w:h="16838"/>
          <w:pgMar w:top="1701" w:right="1531" w:bottom="1417" w:left="1531" w:header="851" w:footer="992" w:gutter="0"/>
          <w:cols w:space="425" w:num="1"/>
          <w:docGrid w:type="lines" w:linePitch="312" w:charSpace="0"/>
        </w:sectPr>
      </w:pPr>
      <w:r>
        <w:rPr>
          <w:rFonts w:hint="eastAsia" w:ascii="黑体" w:hAnsi="黑体" w:eastAsia="黑体"/>
          <w:sz w:val="36"/>
          <w:szCs w:val="36"/>
          <w:lang w:eastAsia="zh-CN"/>
        </w:rPr>
        <w:t>吉林省财政厅</w:t>
      </w:r>
    </w:p>
    <w:p w14:paraId="6DAB90B2">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14:paraId="531994D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年度城市基础设施</w:t>
      </w:r>
    </w:p>
    <w:p w14:paraId="0976E91D">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建设奖补资金绩效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14:paraId="73ACE72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2"/>
          <w:szCs w:val="32"/>
        </w:rPr>
      </w:pPr>
    </w:p>
    <w:p w14:paraId="70C802F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0"/>
        <w:rPr>
          <w:rFonts w:hint="eastAsia" w:ascii="黑体" w:hAnsi="黑体" w:eastAsia="黑体" w:cs="黑体"/>
          <w:b w:val="0"/>
          <w:bCs/>
          <w:sz w:val="32"/>
          <w:szCs w:val="32"/>
        </w:rPr>
      </w:pPr>
      <w:bookmarkStart w:id="0" w:name="_Toc76814975"/>
      <w:r>
        <w:rPr>
          <w:rFonts w:hint="eastAsia" w:ascii="黑体" w:hAnsi="黑体" w:eastAsia="黑体" w:cs="黑体"/>
          <w:b w:val="0"/>
          <w:bCs/>
          <w:sz w:val="32"/>
          <w:szCs w:val="32"/>
        </w:rPr>
        <w:t>一、绩效目标分解下达情况</w:t>
      </w:r>
      <w:bookmarkEnd w:id="0"/>
    </w:p>
    <w:p w14:paraId="19B8BFC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（一）省级下达转移支付预算和绩效目标情况。</w:t>
      </w:r>
    </w:p>
    <w:p w14:paraId="583AC7A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宋体" w:hAnsi="宋体" w:eastAsia="仿宋_GB2312"/>
          <w:sz w:val="32"/>
          <w:szCs w:val="32"/>
        </w:rPr>
      </w:pPr>
      <w:r>
        <w:rPr>
          <w:rFonts w:ascii="宋体" w:hAnsi="宋体" w:eastAsia="仿宋_GB2312"/>
          <w:sz w:val="32"/>
          <w:szCs w:val="32"/>
        </w:rPr>
        <w:t>为改善人居环境、增强城市综合承载能力，依据《吉林省人民政府关于加强城市基础设施建设的实施意见》（吉政发</w:t>
      </w:r>
      <w:r>
        <w:rPr>
          <w:rFonts w:hint="eastAsia" w:ascii="仿宋_GB2312" w:eastAsia="仿宋_GB2312"/>
          <w:sz w:val="32"/>
          <w:szCs w:val="32"/>
        </w:rPr>
        <w:t>〔20</w:t>
      </w:r>
      <w:r>
        <w:rPr>
          <w:rFonts w:hint="eastAsia" w:ascii="仿宋_GB2312" w:eastAsia="仿宋_GB2312"/>
          <w:sz w:val="32"/>
          <w:szCs w:val="32"/>
          <w:lang w:val="en-US" w:eastAsia="zh-CN"/>
        </w:rPr>
        <w:t>14</w:t>
      </w:r>
      <w:r>
        <w:rPr>
          <w:rFonts w:hint="eastAsia" w:ascii="仿宋_GB2312" w:eastAsia="仿宋_GB2312"/>
          <w:sz w:val="32"/>
          <w:szCs w:val="32"/>
        </w:rPr>
        <w:t>〕</w:t>
      </w:r>
      <w:r>
        <w:rPr>
          <w:rFonts w:hint="eastAsia" w:ascii="宋体" w:hAnsi="宋体" w:eastAsia="仿宋_GB2312"/>
          <w:sz w:val="32"/>
          <w:szCs w:val="32"/>
        </w:rPr>
        <w:t>13号</w:t>
      </w:r>
      <w:r>
        <w:rPr>
          <w:rFonts w:ascii="宋体" w:hAnsi="宋体" w:eastAsia="仿宋_GB2312"/>
          <w:sz w:val="32"/>
          <w:szCs w:val="32"/>
        </w:rPr>
        <w:t>）文件关于加强城市基础设施建设的总体要求，</w:t>
      </w:r>
      <w:r>
        <w:rPr>
          <w:rFonts w:hint="eastAsia" w:ascii="宋体" w:hAnsi="宋体" w:eastAsia="仿宋_GB2312"/>
          <w:sz w:val="32"/>
          <w:szCs w:val="32"/>
        </w:rPr>
        <w:t>由省级公共财政预算安排城市基础设施建设奖补资金，专项用于奖补各地城市基础设施建设方面的引导类补助资金。</w:t>
      </w:r>
    </w:p>
    <w:p w14:paraId="34E08AF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rPr>
      </w:pPr>
      <w:r>
        <w:rPr>
          <w:rFonts w:hint="eastAsia" w:ascii="宋体" w:hAnsi="宋体" w:eastAsia="仿宋_GB2312"/>
          <w:sz w:val="32"/>
          <w:szCs w:val="32"/>
        </w:rPr>
        <w:t>吉林省2021</w:t>
      </w:r>
      <w:r>
        <w:rPr>
          <w:rFonts w:hint="eastAsia" w:ascii="宋体" w:hAnsi="宋体" w:eastAsia="仿宋_GB2312"/>
          <w:sz w:val="32"/>
          <w:szCs w:val="32"/>
          <w:lang w:val="en-US" w:eastAsia="zh-CN"/>
        </w:rPr>
        <w:t>-2023</w:t>
      </w:r>
      <w:r>
        <w:rPr>
          <w:rFonts w:hint="eastAsia" w:ascii="宋体" w:hAnsi="宋体" w:eastAsia="仿宋_GB2312"/>
          <w:sz w:val="32"/>
          <w:szCs w:val="32"/>
        </w:rPr>
        <w:t>年度城市基础设施建设奖补资金经过项目申报及评审后确认资金分配，</w:t>
      </w:r>
      <w:r>
        <w:rPr>
          <w:rFonts w:hint="eastAsia" w:ascii="仿宋_GB2312" w:eastAsia="仿宋_GB2312"/>
          <w:sz w:val="32"/>
          <w:szCs w:val="32"/>
        </w:rPr>
        <w:t>省财政厅</w:t>
      </w:r>
      <w:r>
        <w:rPr>
          <w:rFonts w:hint="eastAsia" w:ascii="仿宋_GB2312" w:eastAsia="仿宋_GB2312"/>
          <w:sz w:val="32"/>
          <w:szCs w:val="32"/>
          <w:lang w:val="en-US" w:eastAsia="zh-CN"/>
        </w:rPr>
        <w:t>分别</w:t>
      </w:r>
      <w:r>
        <w:rPr>
          <w:rFonts w:hint="eastAsia" w:ascii="仿宋_GB2312" w:eastAsia="仿宋_GB2312"/>
          <w:sz w:val="32"/>
          <w:szCs w:val="32"/>
        </w:rPr>
        <w:t>下发了《关于下达202</w:t>
      </w:r>
      <w:r>
        <w:rPr>
          <w:rFonts w:hint="eastAsia" w:ascii="仿宋_GB2312" w:eastAsia="仿宋_GB2312"/>
          <w:sz w:val="32"/>
          <w:szCs w:val="32"/>
          <w:lang w:val="en-US" w:eastAsia="zh-CN"/>
        </w:rPr>
        <w:t>1</w:t>
      </w:r>
      <w:r>
        <w:rPr>
          <w:rFonts w:hint="eastAsia" w:ascii="仿宋_GB2312" w:eastAsia="仿宋_GB2312"/>
          <w:sz w:val="32"/>
          <w:szCs w:val="32"/>
        </w:rPr>
        <w:t>年城市基础设施建设奖补资金预算的通知》</w:t>
      </w:r>
      <w:r>
        <w:rPr>
          <w:rFonts w:hint="eastAsia" w:ascii="仿宋_GB2312" w:eastAsia="仿宋_GB2312"/>
          <w:sz w:val="32"/>
          <w:szCs w:val="32"/>
          <w:lang w:eastAsia="zh-CN"/>
        </w:rPr>
        <w:t>（</w:t>
      </w:r>
      <w:r>
        <w:rPr>
          <w:rFonts w:hint="eastAsia" w:ascii="宋体" w:hAnsi="宋体" w:eastAsia="仿宋_GB2312"/>
          <w:sz w:val="32"/>
          <w:szCs w:val="32"/>
        </w:rPr>
        <w:t>吉财建指</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w:t>
      </w:r>
      <w:r>
        <w:rPr>
          <w:rFonts w:ascii="宋体" w:hAnsi="宋体" w:eastAsia="仿宋_GB2312"/>
          <w:sz w:val="32"/>
          <w:szCs w:val="32"/>
        </w:rPr>
        <w:t>773</w:t>
      </w:r>
      <w:r>
        <w:rPr>
          <w:rFonts w:hint="eastAsia" w:ascii="宋体" w:hAnsi="宋体" w:eastAsia="仿宋_GB2312"/>
          <w:sz w:val="32"/>
          <w:szCs w:val="32"/>
          <w:lang w:val="en-US" w:eastAsia="zh-CN"/>
        </w:rPr>
        <w:t>号</w:t>
      </w:r>
      <w:r>
        <w:rPr>
          <w:rFonts w:hint="eastAsia" w:ascii="仿宋_GB2312" w:eastAsia="仿宋_GB2312"/>
          <w:sz w:val="32"/>
          <w:szCs w:val="32"/>
          <w:lang w:eastAsia="zh-CN"/>
        </w:rPr>
        <w:t>）、</w:t>
      </w:r>
      <w:r>
        <w:rPr>
          <w:rFonts w:hint="eastAsia" w:ascii="仿宋_GB2312" w:eastAsia="仿宋_GB2312"/>
          <w:sz w:val="32"/>
          <w:szCs w:val="32"/>
        </w:rPr>
        <w:t>《关于下达2022年城市基础设施建设奖补资金支出预算的通知》（吉财建指〔2022〕754 号）</w:t>
      </w:r>
      <w:r>
        <w:rPr>
          <w:rFonts w:hint="eastAsia" w:ascii="仿宋_GB2312" w:eastAsia="仿宋_GB2312"/>
          <w:sz w:val="32"/>
          <w:szCs w:val="32"/>
          <w:lang w:eastAsia="zh-CN"/>
        </w:rPr>
        <w:t>、</w:t>
      </w:r>
      <w:r>
        <w:rPr>
          <w:rFonts w:hint="eastAsia" w:ascii="仿宋_GB2312" w:eastAsia="仿宋_GB2312"/>
          <w:sz w:val="32"/>
          <w:szCs w:val="32"/>
        </w:rPr>
        <w:t>《关于下达2023年城市基础设施建设奖补资金预算的通知》（吉财建指〔202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227</w:t>
      </w:r>
      <w:r>
        <w:rPr>
          <w:rFonts w:hint="eastAsia" w:ascii="仿宋_GB2312" w:eastAsia="仿宋_GB2312"/>
          <w:sz w:val="32"/>
          <w:szCs w:val="32"/>
        </w:rPr>
        <w:t>号）,共下达城市基础设施建设奖补资金</w:t>
      </w:r>
      <w:r>
        <w:rPr>
          <w:rFonts w:hint="eastAsia" w:ascii="仿宋_GB2312" w:eastAsia="仿宋_GB2312"/>
          <w:sz w:val="32"/>
          <w:szCs w:val="32"/>
          <w:lang w:val="en-US" w:eastAsia="zh-CN"/>
        </w:rPr>
        <w:t>7070</w:t>
      </w:r>
      <w:r>
        <w:rPr>
          <w:rFonts w:hint="eastAsia" w:ascii="仿宋_GB2312" w:eastAsia="仿宋_GB2312"/>
          <w:sz w:val="32"/>
          <w:szCs w:val="32"/>
        </w:rPr>
        <w:t>万元。</w:t>
      </w:r>
    </w:p>
    <w:p w14:paraId="5609AD3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（二）省内资金安排、分解下达预算和绩效目标情况。</w:t>
      </w:r>
    </w:p>
    <w:p w14:paraId="0577B26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1.省内资金安排。</w:t>
      </w:r>
    </w:p>
    <w:p w14:paraId="7541B369">
      <w:pPr>
        <w:keepNext w:val="0"/>
        <w:keepLines w:val="0"/>
        <w:pageBreakBefore w:val="0"/>
        <w:widowControl w:val="0"/>
        <w:tabs>
          <w:tab w:val="left" w:pos="6233"/>
        </w:tabs>
        <w:kinsoku/>
        <w:wordWrap/>
        <w:overflowPunct/>
        <w:topLinePunct w:val="0"/>
        <w:autoSpaceDE/>
        <w:autoSpaceDN/>
        <w:bidi w:val="0"/>
        <w:adjustRightInd/>
        <w:snapToGrid/>
        <w:spacing w:line="620" w:lineRule="exact"/>
        <w:ind w:firstLine="627" w:firstLineChars="196"/>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rPr>
        <w:t>为做好202</w:t>
      </w:r>
      <w:r>
        <w:rPr>
          <w:rFonts w:hint="eastAsia" w:ascii="仿宋_GB2312" w:hAnsi="仿宋_GB2312" w:eastAsia="仿宋_GB2312" w:cs="仿宋_GB2312"/>
          <w:sz w:val="32"/>
          <w:szCs w:val="32"/>
          <w:lang w:val="en-US" w:eastAsia="zh-CN"/>
        </w:rPr>
        <w:t>1-2023</w:t>
      </w:r>
      <w:r>
        <w:rPr>
          <w:rFonts w:hint="eastAsia" w:ascii="仿宋_GB2312" w:hAnsi="仿宋_GB2312" w:eastAsia="仿宋_GB2312" w:cs="仿宋_GB2312"/>
          <w:sz w:val="32"/>
          <w:szCs w:val="32"/>
        </w:rPr>
        <w:t>年城市基础设施建设奖补资金申报工作，</w:t>
      </w:r>
      <w:r>
        <w:rPr>
          <w:rFonts w:hint="eastAsia" w:ascii="仿宋_GB2312" w:hAnsi="仿宋_GB2312" w:eastAsia="仿宋_GB2312" w:cs="仿宋_GB2312"/>
          <w:sz w:val="32"/>
          <w:szCs w:val="32"/>
          <w:lang w:eastAsia="zh-CN"/>
        </w:rPr>
        <w:t>我们</w:t>
      </w:r>
      <w:r>
        <w:rPr>
          <w:rFonts w:hint="eastAsia" w:ascii="仿宋_GB2312" w:hAnsi="仿宋_GB2312" w:eastAsia="仿宋_GB2312"/>
          <w:sz w:val="32"/>
        </w:rPr>
        <w:t>组织</w:t>
      </w:r>
      <w:r>
        <w:rPr>
          <w:rFonts w:hint="eastAsia" w:ascii="仿宋_GB2312" w:hAnsi="仿宋_GB2312" w:eastAsia="仿宋_GB2312"/>
          <w:sz w:val="32"/>
          <w:lang w:val="en-US" w:eastAsia="zh-CN"/>
        </w:rPr>
        <w:t>全省市县</w:t>
      </w:r>
      <w:r>
        <w:rPr>
          <w:rFonts w:hint="eastAsia" w:ascii="仿宋_GB2312" w:eastAsia="仿宋_GB2312"/>
          <w:sz w:val="32"/>
          <w:szCs w:val="32"/>
        </w:rPr>
        <w:t>申报</w:t>
      </w:r>
      <w:r>
        <w:rPr>
          <w:rFonts w:hint="eastAsia" w:ascii="仿宋_GB2312" w:eastAsia="仿宋_GB2312"/>
          <w:sz w:val="32"/>
          <w:szCs w:val="32"/>
          <w:lang w:eastAsia="zh-CN"/>
        </w:rPr>
        <w:t>吉林省城市基础设施建设奖补资金，</w:t>
      </w:r>
      <w:r>
        <w:rPr>
          <w:rFonts w:hint="eastAsia" w:ascii="仿宋_GB2312" w:eastAsia="仿宋_GB2312"/>
          <w:sz w:val="32"/>
          <w:szCs w:val="32"/>
          <w:lang w:val="en-US" w:eastAsia="zh-CN"/>
        </w:rPr>
        <w:t>奖补资金共计7070万元，其中2021年2200万元，2022年1870万元，2023年（城市污水部分）2500万元，2023年（生活垃圾分类部分）500万元。</w:t>
      </w:r>
    </w:p>
    <w:p w14:paraId="1BC6A34E">
      <w:pPr>
        <w:keepNext w:val="0"/>
        <w:keepLines w:val="0"/>
        <w:pageBreakBefore w:val="0"/>
        <w:widowControl w:val="0"/>
        <w:tabs>
          <w:tab w:val="left" w:pos="6233"/>
        </w:tabs>
        <w:kinsoku/>
        <w:wordWrap/>
        <w:overflowPunct/>
        <w:topLinePunct w:val="0"/>
        <w:autoSpaceDE/>
        <w:autoSpaceDN/>
        <w:bidi w:val="0"/>
        <w:adjustRightInd/>
        <w:snapToGrid/>
        <w:spacing w:line="620" w:lineRule="exact"/>
        <w:ind w:firstLine="627" w:firstLineChars="196"/>
        <w:textAlignment w:val="auto"/>
        <w:rPr>
          <w:rFonts w:hint="eastAsia" w:ascii="仿宋_GB2312" w:eastAsia="仿宋_GB2312"/>
          <w:b w:val="0"/>
          <w:bCs w:val="0"/>
          <w:sz w:val="32"/>
          <w:szCs w:val="32"/>
        </w:rPr>
      </w:pPr>
      <w:r>
        <w:rPr>
          <w:rFonts w:hint="eastAsia" w:ascii="仿宋_GB2312" w:eastAsia="仿宋_GB2312"/>
          <w:b w:val="0"/>
          <w:bCs w:val="0"/>
          <w:sz w:val="32"/>
          <w:szCs w:val="32"/>
        </w:rPr>
        <w:t>2.分解下达预算和绩效目标情况。</w:t>
      </w:r>
    </w:p>
    <w:p w14:paraId="6D2CF261">
      <w:pPr>
        <w:keepNext w:val="0"/>
        <w:keepLines w:val="0"/>
        <w:pageBreakBefore w:val="0"/>
        <w:widowControl w:val="0"/>
        <w:tabs>
          <w:tab w:val="left" w:pos="6233"/>
        </w:tabs>
        <w:kinsoku/>
        <w:wordWrap/>
        <w:overflowPunct/>
        <w:topLinePunct w:val="0"/>
        <w:autoSpaceDE/>
        <w:autoSpaceDN/>
        <w:bidi w:val="0"/>
        <w:adjustRightInd/>
        <w:snapToGrid/>
        <w:spacing w:line="620" w:lineRule="exact"/>
        <w:textAlignment w:val="auto"/>
        <w:rPr>
          <w:rFonts w:eastAsia="仿宋_GB2312"/>
          <w:b/>
          <w:bCs/>
          <w:sz w:val="32"/>
          <w:szCs w:val="32"/>
        </w:rPr>
      </w:pPr>
      <w:r>
        <w:rPr>
          <w:rFonts w:hint="eastAsia" w:eastAsia="仿宋_GB2312"/>
          <w:b/>
          <w:bCs/>
          <w:sz w:val="32"/>
          <w:szCs w:val="32"/>
        </w:rPr>
        <w:t xml:space="preserve">   </w:t>
      </w:r>
      <w:r>
        <w:rPr>
          <w:rFonts w:hint="eastAsia" w:ascii="仿宋_GB2312" w:hAnsi="仿宋_GB2312" w:eastAsia="仿宋_GB2312" w:cs="仿宋_GB2312"/>
          <w:sz w:val="32"/>
          <w:szCs w:val="32"/>
        </w:rPr>
        <w:t>（1）分解下达预算情况。</w:t>
      </w:r>
    </w:p>
    <w:p w14:paraId="7B041E0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依据《吉林省城市基础设施建设奖补资金管理办法》，结合实际情况，吉林省</w:t>
      </w:r>
      <w:r>
        <w:rPr>
          <w:rFonts w:hint="eastAsia" w:ascii="仿宋_GB2312" w:eastAsia="仿宋_GB2312"/>
          <w:sz w:val="32"/>
          <w:szCs w:val="32"/>
          <w:lang w:val="en-US" w:eastAsia="zh-CN"/>
        </w:rPr>
        <w:t>2021-2023</w:t>
      </w:r>
      <w:r>
        <w:rPr>
          <w:rFonts w:hint="eastAsia" w:ascii="仿宋_GB2312" w:eastAsia="仿宋_GB2312"/>
          <w:sz w:val="32"/>
          <w:szCs w:val="32"/>
        </w:rPr>
        <w:t>年度城市基础设施建设奖补资金已通过指标文《关于下达202</w:t>
      </w:r>
      <w:r>
        <w:rPr>
          <w:rFonts w:hint="eastAsia" w:ascii="仿宋_GB2312" w:eastAsia="仿宋_GB2312"/>
          <w:sz w:val="32"/>
          <w:szCs w:val="32"/>
          <w:lang w:val="en-US" w:eastAsia="zh-CN"/>
        </w:rPr>
        <w:t>1</w:t>
      </w:r>
      <w:r>
        <w:rPr>
          <w:rFonts w:hint="eastAsia" w:ascii="仿宋_GB2312" w:eastAsia="仿宋_GB2312"/>
          <w:sz w:val="32"/>
          <w:szCs w:val="32"/>
        </w:rPr>
        <w:t>年城市基础设施建设奖补资金预算的通知》</w:t>
      </w:r>
      <w:r>
        <w:rPr>
          <w:rFonts w:hint="eastAsia" w:ascii="仿宋_GB2312" w:eastAsia="仿宋_GB2312"/>
          <w:sz w:val="32"/>
          <w:szCs w:val="32"/>
          <w:lang w:eastAsia="zh-CN"/>
        </w:rPr>
        <w:t>（</w:t>
      </w:r>
      <w:r>
        <w:rPr>
          <w:rFonts w:hint="eastAsia" w:ascii="宋体" w:hAnsi="宋体" w:eastAsia="仿宋_GB2312"/>
          <w:sz w:val="32"/>
          <w:szCs w:val="32"/>
        </w:rPr>
        <w:t>吉财建指</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w:t>
      </w:r>
      <w:r>
        <w:rPr>
          <w:rFonts w:ascii="宋体" w:hAnsi="宋体" w:eastAsia="仿宋_GB2312"/>
          <w:sz w:val="32"/>
          <w:szCs w:val="32"/>
        </w:rPr>
        <w:t>773</w:t>
      </w:r>
      <w:r>
        <w:rPr>
          <w:rFonts w:hint="eastAsia" w:ascii="宋体" w:hAnsi="宋体" w:eastAsia="仿宋_GB2312"/>
          <w:sz w:val="32"/>
          <w:szCs w:val="32"/>
          <w:lang w:val="en-US" w:eastAsia="zh-CN"/>
        </w:rPr>
        <w:t>号</w:t>
      </w:r>
      <w:r>
        <w:rPr>
          <w:rFonts w:hint="eastAsia" w:ascii="仿宋_GB2312" w:eastAsia="仿宋_GB2312"/>
          <w:sz w:val="32"/>
          <w:szCs w:val="32"/>
          <w:lang w:eastAsia="zh-CN"/>
        </w:rPr>
        <w:t>）、</w:t>
      </w:r>
      <w:r>
        <w:rPr>
          <w:rFonts w:hint="eastAsia" w:ascii="仿宋_GB2312" w:eastAsia="仿宋_GB2312"/>
          <w:sz w:val="32"/>
          <w:szCs w:val="32"/>
        </w:rPr>
        <w:t>《关于下达2022年城市基础设施建设奖补资金支出预算的通知》（吉财建指〔2022〕754 号）</w:t>
      </w:r>
      <w:r>
        <w:rPr>
          <w:rFonts w:hint="eastAsia" w:ascii="仿宋_GB2312" w:eastAsia="仿宋_GB2312"/>
          <w:sz w:val="32"/>
          <w:szCs w:val="32"/>
          <w:lang w:eastAsia="zh-CN"/>
        </w:rPr>
        <w:t>、</w:t>
      </w:r>
      <w:r>
        <w:rPr>
          <w:rFonts w:hint="eastAsia" w:ascii="仿宋_GB2312" w:eastAsia="仿宋_GB2312"/>
          <w:sz w:val="32"/>
          <w:szCs w:val="32"/>
        </w:rPr>
        <w:t>《关于下达2023年城市基础设施建设奖补资金预算的通知》（吉财建指〔202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227</w:t>
      </w:r>
      <w:r>
        <w:rPr>
          <w:rFonts w:hint="eastAsia" w:ascii="仿宋_GB2312" w:eastAsia="仿宋_GB2312"/>
          <w:sz w:val="32"/>
          <w:szCs w:val="32"/>
        </w:rPr>
        <w:t>号）下达至</w:t>
      </w:r>
      <w:r>
        <w:rPr>
          <w:rFonts w:hint="eastAsia" w:ascii="仿宋_GB2312" w:eastAsia="仿宋_GB2312"/>
          <w:sz w:val="32"/>
          <w:szCs w:val="32"/>
          <w:lang w:val="en-US" w:eastAsia="zh-CN"/>
        </w:rPr>
        <w:t>相关</w:t>
      </w:r>
      <w:r>
        <w:rPr>
          <w:rFonts w:hint="eastAsia" w:ascii="仿宋_GB2312" w:eastAsia="仿宋_GB2312"/>
          <w:sz w:val="32"/>
          <w:szCs w:val="32"/>
        </w:rPr>
        <w:t>市县，共计分解下达</w:t>
      </w:r>
      <w:r>
        <w:rPr>
          <w:rFonts w:hint="eastAsia" w:ascii="仿宋_GB2312" w:eastAsia="仿宋_GB2312"/>
          <w:sz w:val="32"/>
          <w:szCs w:val="32"/>
          <w:lang w:val="en-US" w:eastAsia="zh-CN"/>
        </w:rPr>
        <w:t>7070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宋体" w:hAnsi="宋体" w:eastAsia="仿宋_GB2312"/>
          <w:sz w:val="32"/>
          <w:szCs w:val="32"/>
        </w:rPr>
        <w:t>具体分解情况详见</w:t>
      </w:r>
      <w:r>
        <w:rPr>
          <w:rFonts w:hint="eastAsia" w:ascii="宋体" w:hAnsi="宋体" w:eastAsia="仿宋_GB2312"/>
          <w:sz w:val="32"/>
          <w:szCs w:val="32"/>
          <w:lang w:val="en-US" w:eastAsia="zh-CN"/>
        </w:rPr>
        <w:t>附表</w:t>
      </w:r>
      <w:r>
        <w:rPr>
          <w:rFonts w:hint="eastAsia" w:ascii="宋体" w:hAnsi="宋体" w:eastAsia="仿宋_GB2312"/>
          <w:sz w:val="32"/>
          <w:szCs w:val="32"/>
        </w:rPr>
        <w:t>1</w:t>
      </w:r>
      <w:r>
        <w:rPr>
          <w:rFonts w:hint="eastAsia" w:ascii="仿宋_GB2312" w:eastAsia="仿宋_GB2312"/>
          <w:sz w:val="32"/>
          <w:szCs w:val="32"/>
        </w:rPr>
        <w:t>。</w:t>
      </w:r>
    </w:p>
    <w:p w14:paraId="3CE0EAB8">
      <w:pPr>
        <w:keepNext w:val="0"/>
        <w:keepLines w:val="0"/>
        <w:pageBreakBefore w:val="0"/>
        <w:widowControl w:val="0"/>
        <w:tabs>
          <w:tab w:val="left" w:pos="6233"/>
        </w:tabs>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b/>
          <w:bCs/>
          <w:sz w:val="32"/>
          <w:szCs w:val="32"/>
        </w:rPr>
      </w:pPr>
      <w:r>
        <w:rPr>
          <w:rFonts w:hint="eastAsia" w:ascii="仿宋_GB2312" w:hAnsi="仿宋_GB2312" w:eastAsia="仿宋_GB2312" w:cs="仿宋_GB2312"/>
          <w:sz w:val="32"/>
          <w:szCs w:val="32"/>
        </w:rPr>
        <w:t>（2）绩效目标情况。</w:t>
      </w:r>
    </w:p>
    <w:p w14:paraId="45B1077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按照资金支持方向分类，吉林省</w:t>
      </w:r>
      <w:r>
        <w:rPr>
          <w:rFonts w:hint="eastAsia" w:ascii="仿宋_GB2312" w:eastAsia="仿宋_GB2312"/>
          <w:sz w:val="32"/>
          <w:szCs w:val="32"/>
          <w:lang w:val="en-US" w:eastAsia="zh-CN"/>
        </w:rPr>
        <w:t>2021-</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年度城市基础设施建设奖补资金总体目标：</w:t>
      </w:r>
    </w:p>
    <w:p w14:paraId="421ECF2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推进城市基础设施建设，改善城市环境，提高人民生活质量。在城市污水方面，提升城市生活污水收集效能</w:t>
      </w:r>
      <w:r>
        <w:rPr>
          <w:rFonts w:hint="eastAsia" w:ascii="宋体" w:hAnsi="宋体" w:eastAsia="仿宋_GB2312" w:cs="仿宋_GB2312"/>
          <w:color w:val="FF0000"/>
          <w:sz w:val="32"/>
          <w:szCs w:val="32"/>
          <w:lang w:val="en-US" w:eastAsia="zh-CN"/>
        </w:rPr>
        <w:t>；</w:t>
      </w:r>
      <w:r>
        <w:rPr>
          <w:rFonts w:hint="eastAsia" w:ascii="宋体" w:hAnsi="宋体" w:eastAsia="仿宋_GB2312" w:cs="仿宋_GB2312"/>
          <w:sz w:val="32"/>
          <w:szCs w:val="32"/>
          <w:lang w:val="en-US" w:eastAsia="zh-CN"/>
        </w:rPr>
        <w:t>在燃气方面，减少设施安全隐患，改善能源利用结构；在生活垃圾分类方面，城市居民小区生活垃圾分类覆盖率力争达到90%，加大生活垃圾分类宣传力度。</w:t>
      </w:r>
    </w:p>
    <w:p w14:paraId="2DF54C8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eastAsia="黑体"/>
          <w:sz w:val="32"/>
          <w:szCs w:val="32"/>
        </w:rPr>
      </w:pPr>
      <w:r>
        <w:rPr>
          <w:rFonts w:eastAsia="仿宋_GB2312"/>
          <w:sz w:val="32"/>
          <w:szCs w:val="32"/>
        </w:rPr>
        <w:t xml:space="preserve"> </w:t>
      </w:r>
      <w:r>
        <w:rPr>
          <w:rFonts w:eastAsia="黑体"/>
          <w:sz w:val="32"/>
          <w:szCs w:val="32"/>
        </w:rPr>
        <w:t>二、绩效目标完成情况分析</w:t>
      </w:r>
    </w:p>
    <w:p w14:paraId="198A9A7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0"/>
        <w:rPr>
          <w:rFonts w:hint="eastAsia" w:ascii="楷体_GB2312" w:hAnsi="楷体_GB2312" w:eastAsia="楷体_GB2312" w:cs="楷体_GB2312"/>
          <w:sz w:val="32"/>
          <w:szCs w:val="32"/>
        </w:rPr>
      </w:pPr>
      <w:bookmarkStart w:id="1" w:name="_Toc76814977"/>
      <w:bookmarkStart w:id="2" w:name="_Toc76814791"/>
      <w:r>
        <w:rPr>
          <w:rFonts w:hint="eastAsia" w:ascii="楷体_GB2312" w:hAnsi="楷体_GB2312" w:eastAsia="楷体_GB2312" w:cs="楷体_GB2312"/>
          <w:sz w:val="32"/>
          <w:szCs w:val="32"/>
        </w:rPr>
        <w:t>（一）资金投入情况分析</w:t>
      </w:r>
      <w:bookmarkEnd w:id="1"/>
      <w:bookmarkEnd w:id="2"/>
    </w:p>
    <w:p w14:paraId="5E4CCDF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1、项目资金到位情况</w:t>
      </w:r>
    </w:p>
    <w:p w14:paraId="0F12C4D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仿宋_GB2312"/>
          <w:sz w:val="32"/>
          <w:szCs w:val="32"/>
        </w:rPr>
      </w:pPr>
      <w:r>
        <w:rPr>
          <w:rFonts w:hint="eastAsia" w:ascii="宋体" w:hAnsi="宋体" w:eastAsia="仿宋_GB2312" w:cs="仿宋_GB2312"/>
          <w:sz w:val="32"/>
          <w:szCs w:val="32"/>
        </w:rPr>
        <w:t>吉林省</w:t>
      </w:r>
      <w:r>
        <w:rPr>
          <w:rFonts w:hint="eastAsia" w:ascii="宋体" w:hAnsi="宋体" w:eastAsia="仿宋_GB2312"/>
          <w:sz w:val="32"/>
          <w:szCs w:val="32"/>
        </w:rPr>
        <w:t>20</w:t>
      </w:r>
      <w:r>
        <w:rPr>
          <w:rFonts w:hint="eastAsia" w:ascii="宋体" w:hAnsi="宋体" w:eastAsia="仿宋_GB2312"/>
          <w:sz w:val="32"/>
          <w:szCs w:val="32"/>
          <w:lang w:val="en-US" w:eastAsia="zh-CN"/>
        </w:rPr>
        <w:t>21-20</w:t>
      </w:r>
      <w:r>
        <w:rPr>
          <w:rFonts w:hint="eastAsia" w:ascii="宋体" w:hAnsi="宋体" w:eastAsia="仿宋_GB2312"/>
          <w:sz w:val="32"/>
          <w:szCs w:val="32"/>
        </w:rPr>
        <w:t>2</w:t>
      </w:r>
      <w:r>
        <w:rPr>
          <w:rFonts w:hint="eastAsia" w:ascii="宋体" w:hAnsi="宋体" w:eastAsia="仿宋_GB2312"/>
          <w:sz w:val="32"/>
          <w:szCs w:val="32"/>
          <w:lang w:val="en-US" w:eastAsia="zh-CN"/>
        </w:rPr>
        <w:t>3</w:t>
      </w:r>
      <w:r>
        <w:rPr>
          <w:rFonts w:hint="eastAsia" w:ascii="宋体" w:hAnsi="宋体" w:eastAsia="仿宋_GB2312"/>
          <w:sz w:val="32"/>
          <w:szCs w:val="32"/>
        </w:rPr>
        <w:t>年度城市基础设施建设奖补资金已通过指标文件下达至</w:t>
      </w:r>
      <w:r>
        <w:rPr>
          <w:rFonts w:hint="eastAsia" w:ascii="宋体" w:hAnsi="宋体" w:eastAsia="仿宋_GB2312"/>
          <w:sz w:val="32"/>
          <w:szCs w:val="32"/>
          <w:lang w:val="en-US" w:eastAsia="zh-CN"/>
        </w:rPr>
        <w:t>相关</w:t>
      </w:r>
      <w:r>
        <w:rPr>
          <w:rFonts w:hint="eastAsia" w:ascii="宋体" w:hAnsi="宋体" w:eastAsia="仿宋_GB2312"/>
          <w:sz w:val="32"/>
          <w:szCs w:val="32"/>
        </w:rPr>
        <w:t>市县。</w:t>
      </w:r>
    </w:p>
    <w:p w14:paraId="0E5AB1FB">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2、项目资金执行情况</w:t>
      </w:r>
    </w:p>
    <w:p w14:paraId="067396B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我省</w:t>
      </w:r>
      <w:r>
        <w:rPr>
          <w:rFonts w:hint="eastAsia" w:ascii="仿宋_GB2312" w:eastAsia="仿宋_GB2312"/>
          <w:sz w:val="32"/>
          <w:szCs w:val="32"/>
          <w:lang w:val="en-US" w:eastAsia="zh-CN"/>
        </w:rPr>
        <w:t>7070万元</w:t>
      </w:r>
      <w:r>
        <w:rPr>
          <w:rFonts w:hint="eastAsia" w:ascii="宋体" w:hAnsi="宋体" w:eastAsia="仿宋_GB2312" w:cs="仿宋_GB2312"/>
          <w:sz w:val="32"/>
          <w:szCs w:val="32"/>
        </w:rPr>
        <w:t>预算资金</w:t>
      </w:r>
      <w:r>
        <w:rPr>
          <w:rFonts w:hint="eastAsia" w:ascii="宋体" w:hAnsi="宋体" w:eastAsia="仿宋_GB2312"/>
          <w:sz w:val="32"/>
          <w:szCs w:val="32"/>
        </w:rPr>
        <w:t>已通过指标文件下</w:t>
      </w:r>
      <w:r>
        <w:rPr>
          <w:rFonts w:hint="eastAsia" w:ascii="宋体" w:hAnsi="宋体" w:eastAsia="仿宋_GB2312" w:cs="仿宋_GB2312"/>
          <w:sz w:val="32"/>
          <w:szCs w:val="32"/>
        </w:rPr>
        <w:t>拨到有关市县。预算数</w:t>
      </w:r>
      <w:r>
        <w:rPr>
          <w:rFonts w:hint="eastAsia" w:ascii="仿宋_GB2312" w:eastAsia="仿宋_GB2312"/>
          <w:sz w:val="32"/>
          <w:szCs w:val="32"/>
          <w:lang w:val="en-US" w:eastAsia="zh-CN"/>
        </w:rPr>
        <w:t>7070万元</w:t>
      </w:r>
      <w:r>
        <w:rPr>
          <w:rFonts w:hint="eastAsia" w:ascii="宋体" w:hAnsi="宋体" w:eastAsia="仿宋_GB2312" w:cs="仿宋_GB2312"/>
          <w:sz w:val="32"/>
          <w:szCs w:val="32"/>
        </w:rPr>
        <w:t>，执行数</w:t>
      </w:r>
      <w:r>
        <w:rPr>
          <w:rFonts w:hint="eastAsia" w:ascii="仿宋_GB2312" w:eastAsia="仿宋_GB2312"/>
          <w:sz w:val="32"/>
          <w:szCs w:val="32"/>
          <w:lang w:val="en-US" w:eastAsia="zh-CN"/>
        </w:rPr>
        <w:t>7070万元</w:t>
      </w:r>
      <w:r>
        <w:rPr>
          <w:rFonts w:hint="eastAsia" w:ascii="宋体" w:hAnsi="宋体" w:eastAsia="仿宋_GB2312" w:cs="仿宋_GB2312"/>
          <w:sz w:val="32"/>
          <w:szCs w:val="32"/>
        </w:rPr>
        <w:t>，因资金属事后奖补，</w:t>
      </w:r>
      <w:r>
        <w:rPr>
          <w:rFonts w:hint="eastAsia" w:ascii="仿宋_GB2312" w:eastAsia="仿宋_GB2312"/>
          <w:sz w:val="32"/>
          <w:szCs w:val="32"/>
        </w:rPr>
        <w:t>资金到市县后用于有关项目，故暂定执行率为100%</w:t>
      </w:r>
      <w:r>
        <w:rPr>
          <w:rFonts w:hint="eastAsia" w:ascii="宋体" w:hAnsi="宋体" w:eastAsia="仿宋_GB2312" w:cs="仿宋_GB2312"/>
          <w:sz w:val="32"/>
          <w:szCs w:val="32"/>
        </w:rPr>
        <w:t>。</w:t>
      </w:r>
    </w:p>
    <w:p w14:paraId="3D0CFFF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（二）资金管理情况分析。</w:t>
      </w:r>
    </w:p>
    <w:p w14:paraId="7609B7B7">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eastAsia="仿宋_GB2312"/>
          <w:sz w:val="32"/>
          <w:szCs w:val="32"/>
        </w:rPr>
      </w:pPr>
      <w:r>
        <w:rPr>
          <w:rFonts w:hint="eastAsia" w:ascii="仿宋_GB2312" w:eastAsia="仿宋_GB2312"/>
          <w:bCs/>
          <w:sz w:val="32"/>
          <w:szCs w:val="32"/>
        </w:rPr>
        <w:t>依据《吉林省城市基础设施建设奖补资金管理办法》</w:t>
      </w:r>
      <w:r>
        <w:rPr>
          <w:rFonts w:hint="eastAsia" w:ascii="仿宋_GB2312" w:eastAsia="仿宋_GB2312"/>
          <w:sz w:val="32"/>
          <w:szCs w:val="32"/>
        </w:rPr>
        <w:t>（吉财建〔2022〕626 号）相关要求，项目资金管理情况说明如下：</w:t>
      </w:r>
    </w:p>
    <w:p w14:paraId="6C655E26">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textAlignment w:val="auto"/>
        <w:rPr>
          <w:rFonts w:hint="eastAsia" w:ascii="仿宋_GB2312" w:eastAsia="仿宋_GB2312"/>
          <w:sz w:val="32"/>
          <w:szCs w:val="32"/>
        </w:rPr>
      </w:pPr>
      <w:r>
        <w:rPr>
          <w:rFonts w:hint="eastAsia" w:ascii="仿宋_GB2312" w:eastAsia="仿宋_GB2312"/>
          <w:sz w:val="32"/>
          <w:szCs w:val="32"/>
        </w:rPr>
        <w:t>奖补资金采取以奖代补方式，实行专项转移支付；</w:t>
      </w:r>
    </w:p>
    <w:p w14:paraId="32CC6A10">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textAlignment w:val="auto"/>
        <w:rPr>
          <w:rFonts w:hint="eastAsia" w:ascii="仿宋_GB2312" w:eastAsia="仿宋_GB2312"/>
          <w:sz w:val="32"/>
          <w:szCs w:val="32"/>
        </w:rPr>
      </w:pPr>
      <w:r>
        <w:rPr>
          <w:rFonts w:hint="eastAsia" w:ascii="仿宋_GB2312" w:eastAsia="仿宋_GB2312"/>
          <w:sz w:val="32"/>
          <w:szCs w:val="32"/>
        </w:rPr>
        <w:t>严格执行专项资金支出预算，按照批准的专项资金使用项目内容组织实施；</w:t>
      </w:r>
    </w:p>
    <w:p w14:paraId="5AAB0B7E">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textAlignment w:val="auto"/>
        <w:rPr>
          <w:rFonts w:hint="eastAsia" w:ascii="仿宋_GB2312" w:eastAsia="仿宋_GB2312"/>
          <w:sz w:val="32"/>
          <w:szCs w:val="32"/>
        </w:rPr>
      </w:pPr>
      <w:r>
        <w:rPr>
          <w:rFonts w:hint="eastAsia" w:ascii="仿宋_GB2312" w:eastAsia="仿宋_GB2312"/>
          <w:sz w:val="32"/>
          <w:szCs w:val="32"/>
        </w:rPr>
        <w:t>不得无故滞留、拖延专项资金拨款；</w:t>
      </w:r>
    </w:p>
    <w:p w14:paraId="05C5D45D">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textAlignment w:val="auto"/>
        <w:rPr>
          <w:rFonts w:hint="eastAsia" w:ascii="仿宋_GB2312" w:eastAsia="仿宋_GB2312"/>
          <w:sz w:val="32"/>
          <w:szCs w:val="32"/>
        </w:rPr>
      </w:pPr>
      <w:r>
        <w:rPr>
          <w:rFonts w:hint="eastAsia" w:ascii="仿宋_GB2312" w:eastAsia="仿宋_GB2312"/>
          <w:sz w:val="32"/>
          <w:szCs w:val="32"/>
        </w:rPr>
        <w:t>不得擅自超预算调整工作任务，扩大开支范围；</w:t>
      </w:r>
    </w:p>
    <w:p w14:paraId="5AD13A8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（三）总体绩效目标完成情况分析。</w:t>
      </w:r>
    </w:p>
    <w:p w14:paraId="09F6227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eastAsia="仿宋_GB2312"/>
          <w:sz w:val="32"/>
          <w:szCs w:val="32"/>
        </w:rPr>
      </w:pPr>
      <w:r>
        <w:rPr>
          <w:rFonts w:hint="eastAsia" w:ascii="宋体" w:hAnsi="宋体" w:eastAsia="仿宋_GB2312" w:cs="仿宋_GB2312"/>
          <w:sz w:val="32"/>
          <w:szCs w:val="32"/>
        </w:rPr>
        <w:t>我省城市基础设施建设奖补资金项目</w:t>
      </w:r>
      <w:r>
        <w:rPr>
          <w:rFonts w:hint="eastAsia" w:ascii="宋体" w:hAnsi="宋体" w:eastAsia="仿宋_GB2312" w:cs="仿宋_GB2312"/>
          <w:sz w:val="32"/>
          <w:szCs w:val="32"/>
          <w:lang w:val="en-US" w:eastAsia="zh-CN"/>
        </w:rPr>
        <w:t>2021-</w:t>
      </w:r>
      <w:r>
        <w:rPr>
          <w:rFonts w:hint="eastAsia" w:ascii="宋体" w:hAnsi="宋体" w:eastAsia="仿宋_GB2312" w:cs="仿宋_GB2312"/>
          <w:sz w:val="32"/>
          <w:szCs w:val="32"/>
        </w:rPr>
        <w:t>202</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年总体绩效目标</w:t>
      </w:r>
      <w:r>
        <w:rPr>
          <w:rFonts w:hint="eastAsia" w:ascii="宋体" w:hAnsi="宋体" w:eastAsia="仿宋_GB2312" w:cs="仿宋_GB2312"/>
          <w:sz w:val="32"/>
          <w:szCs w:val="32"/>
          <w:lang w:val="en-US" w:eastAsia="zh-CN"/>
        </w:rPr>
        <w:t>为推进城市基础设施建设，改善城市环境，提高人民生活质量。在城市污水方面，提升城市生活污水收集效能</w:t>
      </w:r>
      <w:r>
        <w:rPr>
          <w:rFonts w:hint="eastAsia" w:ascii="宋体" w:hAnsi="宋体" w:eastAsia="仿宋_GB2312" w:cs="仿宋_GB2312"/>
          <w:color w:val="FF0000"/>
          <w:sz w:val="32"/>
          <w:szCs w:val="32"/>
          <w:lang w:val="en-US" w:eastAsia="zh-CN"/>
        </w:rPr>
        <w:t>；</w:t>
      </w:r>
      <w:r>
        <w:rPr>
          <w:rFonts w:hint="eastAsia" w:ascii="宋体" w:hAnsi="宋体" w:eastAsia="仿宋_GB2312" w:cs="仿宋_GB2312"/>
          <w:sz w:val="32"/>
          <w:szCs w:val="32"/>
          <w:lang w:val="en-US" w:eastAsia="zh-CN"/>
        </w:rPr>
        <w:t>在燃气方面，减少设施安全隐患，改善能源利用结构；在生活垃圾分类方面，城市居民小区生活垃圾分类覆盖率力争达到90%，加大生活垃圾分类宣传力度。</w:t>
      </w:r>
    </w:p>
    <w:p w14:paraId="5532B95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eastAsia="仿宋_GB2312"/>
          <w:sz w:val="32"/>
          <w:szCs w:val="32"/>
        </w:rPr>
      </w:pPr>
      <w:r>
        <w:rPr>
          <w:rFonts w:hint="eastAsia" w:ascii="宋体" w:hAnsi="宋体" w:eastAsia="仿宋_GB2312" w:cs="仿宋_GB2312"/>
          <w:sz w:val="32"/>
          <w:szCs w:val="32"/>
        </w:rPr>
        <w:t>实际完成情况</w:t>
      </w:r>
      <w:r>
        <w:rPr>
          <w:rFonts w:hint="eastAsia" w:ascii="宋体" w:hAnsi="宋体" w:eastAsia="仿宋_GB2312" w:cs="仿宋_GB2312"/>
          <w:sz w:val="32"/>
          <w:szCs w:val="32"/>
          <w:lang w:val="en-US" w:eastAsia="zh-CN"/>
        </w:rPr>
        <w:t>为相关申报市县在在城市污水处理方面，总体提升了城市污水处理能力，一定程度上消减污水收集处理空白区，实现城区排水管网雨污分流改造，提升污水收集效能，改善人居生活环境；在城镇燃气方面，改善能源利用结构，减少老旧管道设施安全隐患，提高燃气用户安全意识，实现老旧燃气管网改造280.7公里，“阀、管、灶”改造120.1万户；在生活垃圾分类方面，持续推进城市居民小区生活垃圾分类覆盖率，提高人民生活质量。</w:t>
      </w:r>
    </w:p>
    <w:p w14:paraId="21F31F8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（四）绩效指标完成情况分析。</w:t>
      </w:r>
    </w:p>
    <w:p w14:paraId="1154E3F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1.产出指标完成情况分析。</w:t>
      </w:r>
    </w:p>
    <w:p w14:paraId="169B939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宋体" w:hAnsi="宋体" w:eastAsia="仿宋_GB2312" w:cs="仿宋_GB2312"/>
          <w:sz w:val="32"/>
          <w:szCs w:val="32"/>
        </w:rPr>
      </w:pPr>
      <w:r>
        <w:rPr>
          <w:rFonts w:ascii="宋体" w:hAnsi="宋体" w:eastAsia="仿宋_GB2312" w:cs="仿宋_GB2312"/>
          <w:sz w:val="32"/>
          <w:szCs w:val="32"/>
        </w:rPr>
        <w:t>（1）数量指标。</w:t>
      </w:r>
    </w:p>
    <w:p w14:paraId="57FC781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城市污水获得奖补城市个数指标值：20</w:t>
      </w:r>
    </w:p>
    <w:p w14:paraId="412BD7BF">
      <w:pPr>
        <w:pStyle w:val="2"/>
        <w:ind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城市污水获得奖补城市个数完成值：20</w:t>
      </w:r>
    </w:p>
    <w:p w14:paraId="036C5A57">
      <w:pPr>
        <w:pStyle w:val="2"/>
        <w:ind w:firstLine="640" w:firstLineChars="200"/>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城镇燃气获得奖补城市个数指标值：17</w:t>
      </w:r>
    </w:p>
    <w:p w14:paraId="292600F6">
      <w:pPr>
        <w:pStyle w:val="2"/>
        <w:ind w:firstLine="640" w:firstLineChars="200"/>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城镇燃气获得奖补城市个数完成值：17</w:t>
      </w:r>
    </w:p>
    <w:p w14:paraId="478036FC">
      <w:pPr>
        <w:pStyle w:val="2"/>
        <w:ind w:firstLine="640" w:firstLineChars="200"/>
        <w:rPr>
          <w:rFonts w:hint="eastAsia" w:ascii="宋体" w:hAnsi="宋体" w:eastAsia="仿宋_GB2312" w:cs="仿宋_GB2312"/>
          <w:sz w:val="32"/>
          <w:szCs w:val="32"/>
          <w:lang w:val="en-US" w:eastAsia="zh-CN"/>
        </w:rPr>
      </w:pPr>
      <w:r>
        <w:rPr>
          <w:rFonts w:hint="default" w:ascii="宋体" w:hAnsi="宋体" w:eastAsia="仿宋_GB2312" w:cs="仿宋_GB2312"/>
          <w:sz w:val="32"/>
          <w:szCs w:val="32"/>
          <w:lang w:val="en-US" w:eastAsia="zh-CN"/>
        </w:rPr>
        <w:t>生活垃圾分类获得奖补城市个数</w:t>
      </w:r>
      <w:r>
        <w:rPr>
          <w:rFonts w:hint="eastAsia" w:ascii="宋体" w:hAnsi="宋体" w:eastAsia="仿宋_GB2312" w:cs="仿宋_GB2312"/>
          <w:sz w:val="32"/>
          <w:szCs w:val="32"/>
          <w:lang w:val="en-US" w:eastAsia="zh-CN"/>
        </w:rPr>
        <w:t>指标值：13</w:t>
      </w:r>
    </w:p>
    <w:p w14:paraId="07CEA0A6">
      <w:pPr>
        <w:pStyle w:val="2"/>
        <w:ind w:firstLine="640" w:firstLineChars="200"/>
        <w:rPr>
          <w:rFonts w:hint="default" w:ascii="宋体" w:hAnsi="宋体" w:eastAsia="仿宋_GB2312" w:cs="仿宋_GB2312"/>
          <w:sz w:val="32"/>
          <w:szCs w:val="32"/>
          <w:lang w:val="en-US" w:eastAsia="zh-CN"/>
        </w:rPr>
      </w:pPr>
      <w:r>
        <w:rPr>
          <w:rFonts w:hint="default" w:ascii="宋体" w:hAnsi="宋体" w:eastAsia="仿宋_GB2312" w:cs="仿宋_GB2312"/>
          <w:sz w:val="32"/>
          <w:szCs w:val="32"/>
          <w:lang w:val="en-US" w:eastAsia="zh-CN"/>
        </w:rPr>
        <w:t>生活垃圾分类获得奖补城市个数</w:t>
      </w:r>
      <w:r>
        <w:rPr>
          <w:rFonts w:hint="eastAsia" w:ascii="宋体" w:hAnsi="宋体" w:eastAsia="仿宋_GB2312" w:cs="仿宋_GB2312"/>
          <w:sz w:val="32"/>
          <w:szCs w:val="32"/>
          <w:lang w:val="en-US" w:eastAsia="zh-CN"/>
        </w:rPr>
        <w:t>完成值：13</w:t>
      </w:r>
    </w:p>
    <w:p w14:paraId="4332A18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均</w:t>
      </w:r>
      <w:r>
        <w:rPr>
          <w:rFonts w:hint="eastAsia" w:ascii="宋体" w:hAnsi="宋体" w:eastAsia="仿宋_GB2312" w:cs="仿宋_GB2312"/>
          <w:sz w:val="32"/>
          <w:szCs w:val="32"/>
        </w:rPr>
        <w:t>已完成预期目标。</w:t>
      </w:r>
    </w:p>
    <w:p w14:paraId="5EC7F7EB">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宋体" w:hAnsi="宋体" w:eastAsia="仿宋_GB2312" w:cs="仿宋_GB2312"/>
          <w:sz w:val="32"/>
          <w:szCs w:val="32"/>
        </w:rPr>
      </w:pPr>
      <w:r>
        <w:rPr>
          <w:rFonts w:ascii="宋体" w:hAnsi="宋体" w:eastAsia="仿宋_GB2312" w:cs="仿宋_GB2312"/>
          <w:sz w:val="32"/>
          <w:szCs w:val="32"/>
        </w:rPr>
        <w:t>（</w:t>
      </w:r>
      <w:r>
        <w:rPr>
          <w:rFonts w:hint="eastAsia" w:ascii="宋体" w:hAnsi="宋体" w:eastAsia="仿宋_GB2312" w:cs="仿宋_GB2312"/>
          <w:sz w:val="32"/>
          <w:szCs w:val="32"/>
          <w:lang w:val="en-US" w:eastAsia="zh-CN"/>
        </w:rPr>
        <w:t>2</w:t>
      </w:r>
      <w:r>
        <w:rPr>
          <w:rFonts w:ascii="宋体" w:hAnsi="宋体" w:eastAsia="仿宋_GB2312" w:cs="仿宋_GB2312"/>
          <w:sz w:val="32"/>
          <w:szCs w:val="32"/>
        </w:rPr>
        <w:t>）</w:t>
      </w:r>
      <w:r>
        <w:rPr>
          <w:rFonts w:hint="eastAsia" w:ascii="宋体" w:hAnsi="宋体" w:eastAsia="仿宋_GB2312" w:cs="仿宋_GB2312"/>
          <w:sz w:val="32"/>
          <w:szCs w:val="32"/>
          <w:lang w:val="en-US" w:eastAsia="zh-CN"/>
        </w:rPr>
        <w:t>质量</w:t>
      </w:r>
      <w:r>
        <w:rPr>
          <w:rFonts w:ascii="宋体" w:hAnsi="宋体" w:eastAsia="仿宋_GB2312" w:cs="仿宋_GB2312"/>
          <w:sz w:val="32"/>
          <w:szCs w:val="32"/>
        </w:rPr>
        <w:t>指标。</w:t>
      </w:r>
    </w:p>
    <w:p w14:paraId="0BE7472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城市污水收集处理指标值：城市污水收集率或县城污水处理率达到当年指标要求。</w:t>
      </w:r>
    </w:p>
    <w:p w14:paraId="63EB78C3">
      <w:pPr>
        <w:pStyle w:val="2"/>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城市污水收集处理完成值：20个相关市县城市污水收集率/县城污水处理率均达到当年指标要求。</w:t>
      </w:r>
    </w:p>
    <w:p w14:paraId="5B0A579A">
      <w:pPr>
        <w:spacing w:line="620" w:lineRule="exact"/>
        <w:ind w:firstLine="640" w:firstLineChars="200"/>
        <w:rPr>
          <w:rFonts w:hint="eastAsia" w:ascii="仿宋_GB2312" w:eastAsia="仿宋_GB2312"/>
          <w:sz w:val="32"/>
          <w:szCs w:val="32"/>
          <w:highlight w:val="none"/>
        </w:rPr>
      </w:pPr>
      <w:r>
        <w:rPr>
          <w:rFonts w:hint="default" w:ascii="宋体" w:hAnsi="宋体" w:eastAsia="仿宋_GB2312" w:cs="仿宋_GB2312"/>
          <w:sz w:val="32"/>
          <w:szCs w:val="32"/>
          <w:highlight w:val="none"/>
          <w:lang w:val="en-US" w:eastAsia="zh-CN"/>
        </w:rPr>
        <w:t>城镇燃气</w:t>
      </w:r>
      <w:r>
        <w:rPr>
          <w:rFonts w:hint="eastAsia" w:ascii="宋体" w:hAnsi="宋体" w:eastAsia="仿宋_GB2312" w:cs="仿宋_GB2312"/>
          <w:sz w:val="32"/>
          <w:szCs w:val="32"/>
          <w:highlight w:val="none"/>
          <w:lang w:val="en-US" w:eastAsia="zh-CN"/>
        </w:rPr>
        <w:t>指标值：</w:t>
      </w:r>
      <w:r>
        <w:rPr>
          <w:rFonts w:hint="eastAsia" w:ascii="仿宋_GB2312" w:eastAsia="仿宋_GB2312"/>
          <w:sz w:val="32"/>
          <w:szCs w:val="32"/>
          <w:highlight w:val="none"/>
        </w:rPr>
        <w:t>补助资金发放符合率100%。</w:t>
      </w:r>
    </w:p>
    <w:p w14:paraId="19208A04">
      <w:pPr>
        <w:pStyle w:val="2"/>
        <w:ind w:firstLine="640" w:firstLineChars="200"/>
        <w:rPr>
          <w:rFonts w:hint="eastAsia" w:ascii="宋体" w:hAnsi="宋体" w:eastAsia="仿宋_GB2312" w:cs="仿宋_GB2312"/>
          <w:sz w:val="32"/>
          <w:szCs w:val="32"/>
          <w:highlight w:val="none"/>
          <w:lang w:val="en-US" w:eastAsia="zh-CN"/>
        </w:rPr>
      </w:pPr>
      <w:r>
        <w:rPr>
          <w:rFonts w:hint="default" w:ascii="宋体" w:hAnsi="宋体" w:eastAsia="仿宋_GB2312" w:cs="仿宋_GB2312"/>
          <w:sz w:val="32"/>
          <w:szCs w:val="32"/>
          <w:highlight w:val="none"/>
          <w:lang w:val="en-US" w:eastAsia="zh-CN"/>
        </w:rPr>
        <w:t>城镇燃气</w:t>
      </w:r>
      <w:r>
        <w:rPr>
          <w:rFonts w:hint="eastAsia" w:ascii="宋体" w:hAnsi="宋体" w:eastAsia="仿宋_GB2312" w:cs="仿宋_GB2312"/>
          <w:sz w:val="32"/>
          <w:szCs w:val="32"/>
          <w:highlight w:val="none"/>
          <w:lang w:val="en-US" w:eastAsia="zh-CN"/>
        </w:rPr>
        <w:t>完成值：</w:t>
      </w:r>
      <w:r>
        <w:rPr>
          <w:rFonts w:hint="eastAsia" w:ascii="仿宋_GB2312" w:eastAsia="仿宋_GB2312"/>
          <w:sz w:val="32"/>
          <w:szCs w:val="32"/>
          <w:highlight w:val="none"/>
        </w:rPr>
        <w:t>经审核，共计17个地区，符合补助资金奖补要求，补助资金发放符合率100%。</w:t>
      </w:r>
    </w:p>
    <w:p w14:paraId="23601263">
      <w:pPr>
        <w:pStyle w:val="2"/>
        <w:ind w:firstLine="640" w:firstLineChars="200"/>
        <w:rPr>
          <w:rFonts w:hint="eastAsia" w:ascii="宋体" w:hAnsi="宋体" w:eastAsia="仿宋_GB2312" w:cs="仿宋_GB2312"/>
          <w:sz w:val="32"/>
          <w:szCs w:val="32"/>
          <w:lang w:val="en-US" w:eastAsia="zh-CN"/>
        </w:rPr>
      </w:pPr>
      <w:r>
        <w:rPr>
          <w:rFonts w:hint="default" w:ascii="宋体" w:hAnsi="宋体" w:eastAsia="仿宋_GB2312" w:cs="仿宋_GB2312"/>
          <w:sz w:val="32"/>
          <w:szCs w:val="32"/>
          <w:lang w:val="en-US" w:eastAsia="zh-CN"/>
        </w:rPr>
        <w:t>城市生活垃圾分类覆盖率</w:t>
      </w:r>
      <w:r>
        <w:rPr>
          <w:rFonts w:hint="eastAsia" w:ascii="宋体" w:hAnsi="宋体" w:eastAsia="仿宋_GB2312" w:cs="仿宋_GB2312"/>
          <w:sz w:val="32"/>
          <w:szCs w:val="32"/>
          <w:lang w:val="en-US" w:eastAsia="zh-CN"/>
        </w:rPr>
        <w:t>指标值：城市居民小区生活垃圾垃圾分类覆盖率力争达到90%。</w:t>
      </w:r>
    </w:p>
    <w:p w14:paraId="6C29FEA7">
      <w:pPr>
        <w:pStyle w:val="2"/>
        <w:ind w:firstLine="640" w:firstLineChars="200"/>
        <w:rPr>
          <w:rFonts w:hint="default" w:ascii="宋体" w:hAnsi="宋体" w:eastAsia="仿宋_GB2312" w:cs="仿宋_GB2312"/>
          <w:sz w:val="32"/>
          <w:szCs w:val="32"/>
          <w:lang w:val="en-US" w:eastAsia="zh-CN"/>
        </w:rPr>
      </w:pPr>
      <w:r>
        <w:rPr>
          <w:rFonts w:hint="default" w:ascii="宋体" w:hAnsi="宋体" w:eastAsia="仿宋_GB2312" w:cs="仿宋_GB2312"/>
          <w:sz w:val="32"/>
          <w:szCs w:val="32"/>
          <w:lang w:val="en-US" w:eastAsia="zh-CN"/>
        </w:rPr>
        <w:t>城市生活垃圾分类覆盖率</w:t>
      </w:r>
      <w:r>
        <w:rPr>
          <w:rFonts w:hint="eastAsia" w:ascii="宋体" w:hAnsi="宋体" w:eastAsia="仿宋_GB2312" w:cs="仿宋_GB2312"/>
          <w:sz w:val="32"/>
          <w:szCs w:val="32"/>
          <w:lang w:val="en-US" w:eastAsia="zh-CN"/>
        </w:rPr>
        <w:t>完成值：13个相关市县城市居民小区生活垃圾分类覆盖率持续提高。</w:t>
      </w:r>
    </w:p>
    <w:p w14:paraId="71CE2BE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rPr>
      </w:pPr>
      <w:r>
        <w:rPr>
          <w:rFonts w:hint="eastAsia" w:ascii="宋体" w:hAnsi="宋体" w:eastAsia="仿宋_GB2312" w:cs="仿宋_GB2312"/>
          <w:sz w:val="32"/>
          <w:szCs w:val="32"/>
          <w:lang w:val="en-US" w:eastAsia="zh-CN"/>
        </w:rPr>
        <w:t>均</w:t>
      </w:r>
      <w:r>
        <w:rPr>
          <w:rFonts w:hint="eastAsia" w:ascii="宋体" w:hAnsi="宋体" w:eastAsia="仿宋_GB2312" w:cs="仿宋_GB2312"/>
          <w:sz w:val="32"/>
          <w:szCs w:val="32"/>
        </w:rPr>
        <w:t>已完成预期目标。</w:t>
      </w:r>
    </w:p>
    <w:p w14:paraId="35147C7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2.效益指标完成情况分析。</w:t>
      </w:r>
    </w:p>
    <w:p w14:paraId="0BCA889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（1）经济效益。</w:t>
      </w:r>
    </w:p>
    <w:p w14:paraId="5E55AB9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城市污水重点项目实施</w:t>
      </w:r>
      <w:r>
        <w:rPr>
          <w:rFonts w:hint="eastAsia" w:ascii="仿宋_GB2312" w:eastAsia="仿宋_GB2312"/>
          <w:sz w:val="32"/>
          <w:szCs w:val="32"/>
          <w:lang w:val="en-US" w:eastAsia="zh-CN"/>
        </w:rPr>
        <w:t>指标值：有城市污水管网等重点项目实施。</w:t>
      </w:r>
    </w:p>
    <w:p w14:paraId="5CB1763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城市污水重点项目实施</w:t>
      </w:r>
      <w:r>
        <w:rPr>
          <w:rFonts w:hint="eastAsia" w:ascii="仿宋_GB2312" w:eastAsia="仿宋_GB2312"/>
          <w:sz w:val="32"/>
          <w:szCs w:val="32"/>
          <w:lang w:val="en-US" w:eastAsia="zh-CN"/>
        </w:rPr>
        <w:t>完成值：20个市县均在当年实施城市污水管网等重点项目。</w:t>
      </w:r>
    </w:p>
    <w:p w14:paraId="5CC69A82">
      <w:pPr>
        <w:pStyle w:val="2"/>
        <w:ind w:firstLine="640" w:firstLineChars="200"/>
        <w:rPr>
          <w:rFonts w:hint="eastAsia" w:ascii="宋体" w:hAnsi="宋体" w:eastAsia="仿宋_GB2312" w:cs="仿宋_GB2312"/>
          <w:sz w:val="32"/>
          <w:szCs w:val="32"/>
          <w:highlight w:val="none"/>
          <w:lang w:val="en-US" w:eastAsia="zh-CN"/>
        </w:rPr>
      </w:pPr>
      <w:r>
        <w:rPr>
          <w:rFonts w:hint="default" w:ascii="宋体" w:hAnsi="宋体" w:eastAsia="仿宋_GB2312" w:cs="仿宋_GB2312"/>
          <w:sz w:val="32"/>
          <w:szCs w:val="32"/>
          <w:highlight w:val="none"/>
          <w:lang w:val="en-US" w:eastAsia="zh-CN"/>
        </w:rPr>
        <w:t>城镇燃气</w:t>
      </w:r>
      <w:r>
        <w:rPr>
          <w:rFonts w:hint="eastAsia" w:ascii="宋体" w:hAnsi="宋体" w:eastAsia="仿宋_GB2312" w:cs="仿宋_GB2312"/>
          <w:sz w:val="32"/>
          <w:szCs w:val="32"/>
          <w:highlight w:val="none"/>
          <w:lang w:val="en-US" w:eastAsia="zh-CN"/>
        </w:rPr>
        <w:t>指标值：</w:t>
      </w:r>
      <w:r>
        <w:rPr>
          <w:rFonts w:hint="eastAsia" w:ascii="仿宋_GB2312" w:eastAsia="仿宋_GB2312"/>
          <w:sz w:val="32"/>
          <w:szCs w:val="32"/>
          <w:highlight w:val="none"/>
        </w:rPr>
        <w:t>提高全省天然气消费水平。</w:t>
      </w:r>
    </w:p>
    <w:p w14:paraId="15BB8F84">
      <w:pPr>
        <w:pStyle w:val="2"/>
        <w:ind w:firstLine="640" w:firstLineChars="200"/>
        <w:rPr>
          <w:rFonts w:hint="eastAsia" w:ascii="宋体" w:hAnsi="宋体" w:eastAsia="仿宋_GB2312" w:cs="仿宋_GB2312"/>
          <w:sz w:val="32"/>
          <w:szCs w:val="32"/>
          <w:highlight w:val="none"/>
          <w:lang w:val="en-US" w:eastAsia="zh-CN"/>
        </w:rPr>
      </w:pPr>
      <w:r>
        <w:rPr>
          <w:rFonts w:hint="default" w:ascii="宋体" w:hAnsi="宋体" w:eastAsia="仿宋_GB2312" w:cs="仿宋_GB2312"/>
          <w:sz w:val="32"/>
          <w:szCs w:val="32"/>
          <w:highlight w:val="none"/>
          <w:lang w:val="en-US" w:eastAsia="zh-CN"/>
        </w:rPr>
        <w:t>城镇燃气</w:t>
      </w:r>
      <w:r>
        <w:rPr>
          <w:rFonts w:hint="eastAsia" w:ascii="宋体" w:hAnsi="宋体" w:eastAsia="仿宋_GB2312" w:cs="仿宋_GB2312"/>
          <w:sz w:val="32"/>
          <w:szCs w:val="32"/>
          <w:highlight w:val="none"/>
          <w:lang w:val="en-US" w:eastAsia="zh-CN"/>
        </w:rPr>
        <w:t>完成值：</w:t>
      </w:r>
      <w:r>
        <w:rPr>
          <w:rFonts w:hint="eastAsia" w:ascii="仿宋_GB2312" w:eastAsia="仿宋_GB2312"/>
          <w:sz w:val="32"/>
          <w:szCs w:val="32"/>
          <w:highlight w:val="none"/>
        </w:rPr>
        <w:t>2022年天然气用气量23.9亿立方米，比2021年增加了0.5亿立方米。</w:t>
      </w:r>
    </w:p>
    <w:p w14:paraId="18CD6E1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推进生活垃圾分类设施建设指标值：建设厨余垃圾处理设施，增加分类投放设施。</w:t>
      </w:r>
    </w:p>
    <w:p w14:paraId="1FC858D6">
      <w:pPr>
        <w:pStyle w:val="2"/>
        <w:ind w:firstLine="640" w:firstLineChars="200"/>
        <w:rPr>
          <w:rFonts w:hint="eastAsia" w:ascii="仿宋_GB2312" w:eastAsia="仿宋_GB2312"/>
          <w:sz w:val="32"/>
          <w:szCs w:val="32"/>
        </w:rPr>
      </w:pPr>
      <w:r>
        <w:rPr>
          <w:rFonts w:hint="eastAsia" w:ascii="仿宋_GB2312" w:eastAsia="仿宋_GB2312"/>
          <w:sz w:val="32"/>
          <w:szCs w:val="32"/>
          <w:lang w:val="en-US" w:eastAsia="zh-CN"/>
        </w:rPr>
        <w:t>推进生活垃圾分类设施建设完成值：13个相关城市均增加分类投放设施。</w:t>
      </w:r>
    </w:p>
    <w:p w14:paraId="63291DA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eastAsia="仿宋_GB2312"/>
          <w:sz w:val="32"/>
          <w:szCs w:val="32"/>
        </w:rPr>
      </w:pPr>
      <w:r>
        <w:rPr>
          <w:rFonts w:hint="eastAsia" w:ascii="宋体" w:hAnsi="宋体" w:eastAsia="仿宋_GB2312" w:cs="仿宋_GB2312"/>
          <w:sz w:val="32"/>
          <w:szCs w:val="32"/>
          <w:lang w:val="en-US" w:eastAsia="zh-CN"/>
        </w:rPr>
        <w:t>均</w:t>
      </w:r>
      <w:r>
        <w:rPr>
          <w:rFonts w:hint="eastAsia" w:ascii="宋体" w:hAnsi="宋体" w:eastAsia="仿宋_GB2312" w:cs="仿宋_GB2312"/>
          <w:sz w:val="32"/>
          <w:szCs w:val="32"/>
        </w:rPr>
        <w:t>已完成预期目标。</w:t>
      </w:r>
    </w:p>
    <w:p w14:paraId="7FEAF68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）生态效益。</w:t>
      </w:r>
    </w:p>
    <w:p w14:paraId="6F6E3BD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城市污水处理效能</w:t>
      </w:r>
      <w:r>
        <w:rPr>
          <w:rFonts w:hint="eastAsia" w:ascii="宋体" w:hAnsi="宋体" w:eastAsia="仿宋_GB2312" w:cs="仿宋_GB2312"/>
          <w:sz w:val="32"/>
          <w:szCs w:val="32"/>
          <w:lang w:val="en-US" w:eastAsia="zh-CN"/>
        </w:rPr>
        <w:t>指标值：稳定或逐步提升。</w:t>
      </w:r>
    </w:p>
    <w:p w14:paraId="2C845412">
      <w:pPr>
        <w:pStyle w:val="2"/>
        <w:ind w:firstLine="640" w:firstLineChars="200"/>
        <w:rPr>
          <w:rFonts w:hint="eastAsia"/>
          <w:lang w:val="en-US" w:eastAsia="zh-CN"/>
        </w:rPr>
      </w:pPr>
      <w:r>
        <w:rPr>
          <w:rFonts w:hint="eastAsia" w:ascii="宋体" w:hAnsi="宋体" w:eastAsia="仿宋_GB2312" w:cs="仿宋_GB2312"/>
          <w:sz w:val="32"/>
          <w:szCs w:val="32"/>
        </w:rPr>
        <w:t>城市污水处理效能</w:t>
      </w:r>
      <w:r>
        <w:rPr>
          <w:rFonts w:hint="eastAsia" w:ascii="宋体" w:hAnsi="宋体" w:eastAsia="仿宋_GB2312" w:cs="仿宋_GB2312"/>
          <w:sz w:val="32"/>
          <w:szCs w:val="32"/>
          <w:lang w:val="en-US" w:eastAsia="zh-CN"/>
        </w:rPr>
        <w:t>完成值：20个市县污水处理效能均达到稳定或逐步提升。</w:t>
      </w:r>
    </w:p>
    <w:p w14:paraId="634FC01D">
      <w:pPr>
        <w:pStyle w:val="2"/>
        <w:ind w:firstLine="640" w:firstLineChars="200"/>
        <w:rPr>
          <w:rFonts w:hint="eastAsia" w:ascii="宋体" w:hAnsi="宋体" w:eastAsia="仿宋_GB2312" w:cs="仿宋_GB2312"/>
          <w:sz w:val="32"/>
          <w:szCs w:val="32"/>
          <w:highlight w:val="none"/>
          <w:lang w:val="en-US" w:eastAsia="zh-CN"/>
        </w:rPr>
      </w:pPr>
      <w:r>
        <w:rPr>
          <w:rFonts w:hint="default" w:ascii="宋体" w:hAnsi="宋体" w:eastAsia="仿宋_GB2312" w:cs="仿宋_GB2312"/>
          <w:sz w:val="32"/>
          <w:szCs w:val="32"/>
          <w:highlight w:val="none"/>
          <w:lang w:val="en-US" w:eastAsia="zh-CN"/>
        </w:rPr>
        <w:t>城镇燃气</w:t>
      </w:r>
      <w:r>
        <w:rPr>
          <w:rFonts w:hint="eastAsia" w:ascii="宋体" w:hAnsi="宋体" w:eastAsia="仿宋_GB2312" w:cs="仿宋_GB2312"/>
          <w:sz w:val="32"/>
          <w:szCs w:val="32"/>
          <w:highlight w:val="none"/>
          <w:lang w:val="en-US" w:eastAsia="zh-CN"/>
        </w:rPr>
        <w:t>指标值：</w:t>
      </w:r>
      <w:r>
        <w:rPr>
          <w:rFonts w:hint="eastAsia" w:ascii="仿宋_GB2312" w:eastAsia="仿宋_GB2312"/>
          <w:sz w:val="32"/>
          <w:szCs w:val="32"/>
          <w:highlight w:val="none"/>
        </w:rPr>
        <w:t>改善能源利用结构。</w:t>
      </w:r>
    </w:p>
    <w:p w14:paraId="318A88C1">
      <w:pPr>
        <w:spacing w:line="620" w:lineRule="exact"/>
        <w:ind w:firstLine="640" w:firstLineChars="200"/>
        <w:rPr>
          <w:rFonts w:hint="eastAsia" w:ascii="仿宋_GB2312" w:eastAsia="仿宋_GB2312"/>
          <w:sz w:val="32"/>
          <w:szCs w:val="32"/>
          <w:highlight w:val="none"/>
        </w:rPr>
      </w:pPr>
      <w:r>
        <w:rPr>
          <w:rFonts w:hint="default" w:ascii="宋体" w:hAnsi="宋体" w:eastAsia="仿宋_GB2312" w:cs="仿宋_GB2312"/>
          <w:sz w:val="32"/>
          <w:szCs w:val="32"/>
          <w:highlight w:val="none"/>
          <w:lang w:val="en-US" w:eastAsia="zh-CN"/>
        </w:rPr>
        <w:t>城镇燃气</w:t>
      </w:r>
      <w:r>
        <w:rPr>
          <w:rFonts w:hint="eastAsia" w:ascii="宋体" w:hAnsi="宋体" w:eastAsia="仿宋_GB2312" w:cs="仿宋_GB2312"/>
          <w:sz w:val="32"/>
          <w:szCs w:val="32"/>
          <w:highlight w:val="none"/>
          <w:lang w:val="en-US" w:eastAsia="zh-CN"/>
        </w:rPr>
        <w:t>完成值：</w:t>
      </w:r>
      <w:r>
        <w:rPr>
          <w:rFonts w:hint="eastAsia" w:ascii="仿宋_GB2312" w:eastAsia="仿宋_GB2312"/>
          <w:sz w:val="32"/>
          <w:szCs w:val="32"/>
          <w:highlight w:val="none"/>
        </w:rPr>
        <w:t>2022年燃气普及率为95.51%，比2021年提高了1.5%。</w:t>
      </w:r>
    </w:p>
    <w:p w14:paraId="6D33F791">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城市生活环境</w:t>
      </w:r>
      <w:r>
        <w:rPr>
          <w:rFonts w:hint="eastAsia" w:ascii="宋体" w:hAnsi="宋体" w:eastAsia="仿宋_GB2312" w:cs="仿宋_GB2312"/>
          <w:sz w:val="32"/>
          <w:szCs w:val="32"/>
          <w:lang w:val="en-US" w:eastAsia="zh-CN"/>
        </w:rPr>
        <w:t>指标值：区域环境得到改善。</w:t>
      </w:r>
    </w:p>
    <w:p w14:paraId="00373D15">
      <w:pPr>
        <w:pStyle w:val="2"/>
        <w:ind w:firstLine="640" w:firstLineChars="200"/>
        <w:rPr>
          <w:rFonts w:hint="eastAsia"/>
          <w:lang w:val="en-US" w:eastAsia="zh-CN"/>
        </w:rPr>
      </w:pPr>
      <w:r>
        <w:rPr>
          <w:rFonts w:hint="eastAsia" w:ascii="宋体" w:hAnsi="宋体" w:eastAsia="仿宋_GB2312" w:cs="仿宋_GB2312"/>
          <w:sz w:val="32"/>
          <w:szCs w:val="32"/>
        </w:rPr>
        <w:t>城市生活环境</w:t>
      </w:r>
      <w:r>
        <w:rPr>
          <w:rFonts w:hint="eastAsia" w:ascii="宋体" w:hAnsi="宋体" w:eastAsia="仿宋_GB2312" w:cs="仿宋_GB2312"/>
          <w:sz w:val="32"/>
          <w:szCs w:val="32"/>
          <w:lang w:val="en-US" w:eastAsia="zh-CN"/>
        </w:rPr>
        <w:t>完成值：13个城市生活垃圾日产日清，无害化处理</w:t>
      </w:r>
    </w:p>
    <w:p w14:paraId="5FFD671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已完成预期目标。</w:t>
      </w:r>
    </w:p>
    <w:p w14:paraId="0407F5B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3.满意度指标完成情况分析。</w:t>
      </w:r>
    </w:p>
    <w:p w14:paraId="2165241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城市污水群众满意度</w:t>
      </w:r>
      <w:r>
        <w:rPr>
          <w:rFonts w:hint="eastAsia" w:ascii="仿宋_GB2312" w:eastAsia="仿宋_GB2312"/>
          <w:sz w:val="32"/>
          <w:szCs w:val="32"/>
          <w:lang w:val="en-US" w:eastAsia="zh-CN"/>
        </w:rPr>
        <w:t>指标值：满意</w:t>
      </w:r>
    </w:p>
    <w:p w14:paraId="363302E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城市污水群众满意度</w:t>
      </w:r>
      <w:r>
        <w:rPr>
          <w:rFonts w:hint="eastAsia" w:ascii="仿宋_GB2312" w:eastAsia="仿宋_GB2312"/>
          <w:sz w:val="32"/>
          <w:szCs w:val="32"/>
          <w:lang w:val="en-US" w:eastAsia="zh-CN"/>
        </w:rPr>
        <w:t>完成值：满意</w:t>
      </w:r>
    </w:p>
    <w:p w14:paraId="5AC43F8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城镇燃气群众满意度</w:t>
      </w:r>
      <w:r>
        <w:rPr>
          <w:rFonts w:hint="eastAsia" w:ascii="仿宋_GB2312" w:eastAsia="仿宋_GB2312"/>
          <w:sz w:val="32"/>
          <w:szCs w:val="32"/>
          <w:lang w:val="en-US" w:eastAsia="zh-CN"/>
        </w:rPr>
        <w:t>指标值：满意</w:t>
      </w:r>
    </w:p>
    <w:p w14:paraId="6B5E5E8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城镇燃气群众满意度</w:t>
      </w:r>
      <w:r>
        <w:rPr>
          <w:rFonts w:hint="eastAsia" w:ascii="仿宋_GB2312" w:eastAsia="仿宋_GB2312"/>
          <w:sz w:val="32"/>
          <w:szCs w:val="32"/>
          <w:lang w:val="en-US" w:eastAsia="zh-CN"/>
        </w:rPr>
        <w:t>完成值：满意</w:t>
      </w:r>
    </w:p>
    <w:p w14:paraId="469A891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生活垃圾分类群众满意度</w:t>
      </w:r>
      <w:r>
        <w:rPr>
          <w:rFonts w:hint="eastAsia" w:ascii="仿宋_GB2312" w:eastAsia="仿宋_GB2312"/>
          <w:sz w:val="32"/>
          <w:szCs w:val="32"/>
          <w:lang w:val="en-US" w:eastAsia="zh-CN"/>
        </w:rPr>
        <w:t>指标值：满意</w:t>
      </w:r>
    </w:p>
    <w:p w14:paraId="6140B3B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生活垃圾分类群众满意度</w:t>
      </w:r>
      <w:r>
        <w:rPr>
          <w:rFonts w:hint="eastAsia" w:ascii="仿宋_GB2312" w:eastAsia="仿宋_GB2312"/>
          <w:sz w:val="32"/>
          <w:szCs w:val="32"/>
          <w:lang w:val="en-US" w:eastAsia="zh-CN"/>
        </w:rPr>
        <w:t>完成值：满意</w:t>
      </w:r>
    </w:p>
    <w:p w14:paraId="508E0B5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已完成预期目标。</w:t>
      </w:r>
    </w:p>
    <w:p w14:paraId="15D800BD">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0"/>
        <w:rPr>
          <w:rFonts w:hint="eastAsia" w:ascii="黑体" w:hAnsi="黑体" w:eastAsia="黑体" w:cs="黑体"/>
          <w:b/>
          <w:sz w:val="32"/>
          <w:szCs w:val="32"/>
        </w:rPr>
      </w:pPr>
      <w:r>
        <w:rPr>
          <w:rFonts w:hint="eastAsia" w:ascii="黑体" w:hAnsi="黑体" w:eastAsia="黑体" w:cs="黑体"/>
          <w:b/>
          <w:sz w:val="32"/>
          <w:szCs w:val="32"/>
        </w:rPr>
        <w:t>三、偏离绩效指标的原因和下一步改进措施</w:t>
      </w:r>
    </w:p>
    <w:p w14:paraId="7D681BB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1、预算执行率</w:t>
      </w:r>
    </w:p>
    <w:p w14:paraId="73025EE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预算执行率100%，无偏离。</w:t>
      </w:r>
    </w:p>
    <w:p w14:paraId="07454E1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2、绩效目标</w:t>
      </w:r>
    </w:p>
    <w:p w14:paraId="19D94EA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无偏离。</w:t>
      </w:r>
    </w:p>
    <w:p w14:paraId="2BFD4E4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0"/>
        <w:rPr>
          <w:rFonts w:hint="eastAsia" w:ascii="黑体" w:hAnsi="黑体" w:eastAsia="黑体" w:cs="黑体"/>
          <w:b w:val="0"/>
          <w:bCs/>
          <w:sz w:val="32"/>
          <w:szCs w:val="32"/>
        </w:rPr>
      </w:pPr>
      <w:bookmarkStart w:id="3" w:name="_Toc76815066"/>
      <w:r>
        <w:rPr>
          <w:rFonts w:hint="eastAsia" w:ascii="黑体" w:hAnsi="黑体" w:eastAsia="黑体" w:cs="黑体"/>
          <w:b w:val="0"/>
          <w:bCs/>
          <w:sz w:val="32"/>
          <w:szCs w:val="32"/>
        </w:rPr>
        <w:t>四、绩效</w:t>
      </w:r>
      <w:r>
        <w:rPr>
          <w:rFonts w:hint="eastAsia" w:ascii="黑体" w:hAnsi="黑体" w:eastAsia="黑体" w:cs="黑体"/>
          <w:b w:val="0"/>
          <w:bCs/>
          <w:sz w:val="32"/>
          <w:szCs w:val="32"/>
          <w:lang w:eastAsia="zh-CN"/>
        </w:rPr>
        <w:t>评价</w:t>
      </w:r>
      <w:r>
        <w:rPr>
          <w:rFonts w:hint="eastAsia" w:ascii="黑体" w:hAnsi="黑体" w:eastAsia="黑体" w:cs="黑体"/>
          <w:b w:val="0"/>
          <w:bCs/>
          <w:sz w:val="32"/>
          <w:szCs w:val="32"/>
        </w:rPr>
        <w:t>结果拟应用和公开情况</w:t>
      </w:r>
      <w:bookmarkEnd w:id="3"/>
    </w:p>
    <w:p w14:paraId="17BDCF2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2021-2023年度</w:t>
      </w:r>
      <w:r>
        <w:rPr>
          <w:rFonts w:hint="eastAsia" w:ascii="仿宋_GB2312" w:hAnsi="仿宋_GB2312" w:eastAsia="仿宋_GB2312" w:cs="仿宋_GB2312"/>
          <w:sz w:val="32"/>
          <w:szCs w:val="32"/>
        </w:rPr>
        <w:t>获得奖补资金的</w:t>
      </w:r>
      <w:r>
        <w:rPr>
          <w:rFonts w:hint="eastAsia" w:ascii="仿宋_GB2312" w:hAnsi="仿宋_GB2312" w:eastAsia="仿宋_GB2312" w:cs="仿宋_GB2312"/>
          <w:sz w:val="32"/>
          <w:szCs w:val="32"/>
          <w:lang w:val="en-US" w:eastAsia="zh-CN"/>
        </w:rPr>
        <w:t>相关市县</w:t>
      </w:r>
      <w:r>
        <w:rPr>
          <w:rFonts w:hint="eastAsia" w:ascii="仿宋_GB2312" w:hAnsi="仿宋_GB2312" w:eastAsia="仿宋_GB2312" w:cs="仿宋_GB2312"/>
          <w:sz w:val="32"/>
          <w:szCs w:val="32"/>
        </w:rPr>
        <w:t>已完成绩效</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工作，各地将按照有关要求及时公开绩效评价情况。</w:t>
      </w:r>
    </w:p>
    <w:p w14:paraId="0E4CCC5C">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宋体" w:hAnsi="宋体" w:eastAsia="仿宋_GB2312"/>
          <w:sz w:val="32"/>
          <w:szCs w:val="32"/>
        </w:rPr>
      </w:pPr>
    </w:p>
    <w:p w14:paraId="25A462EA">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宋体" w:hAnsi="宋体" w:eastAsia="仿宋_GB2312"/>
          <w:sz w:val="32"/>
          <w:szCs w:val="32"/>
          <w:lang w:val="en-US" w:eastAsia="zh-CN"/>
        </w:rPr>
      </w:pPr>
      <w:r>
        <w:rPr>
          <w:rFonts w:hint="eastAsia" w:ascii="宋体" w:hAnsi="宋体" w:eastAsia="仿宋_GB2312"/>
          <w:sz w:val="32"/>
          <w:szCs w:val="32"/>
        </w:rPr>
        <w:t>附件：</w:t>
      </w:r>
      <w:r>
        <w:rPr>
          <w:rFonts w:hint="eastAsia" w:ascii="宋体" w:hAnsi="宋体" w:eastAsia="仿宋_GB2312"/>
          <w:sz w:val="32"/>
          <w:szCs w:val="32"/>
          <w:lang w:val="en-US" w:eastAsia="zh-CN"/>
        </w:rPr>
        <w:t>1.2021-2022年省级城市基础设施建设奖补资金分解</w:t>
      </w:r>
    </w:p>
    <w:p w14:paraId="253FEDED">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1920" w:firstLineChars="600"/>
        <w:textAlignment w:val="auto"/>
        <w:rPr>
          <w:rFonts w:hint="eastAsia" w:ascii="宋体" w:hAnsi="宋体" w:eastAsia="仿宋_GB2312"/>
          <w:sz w:val="32"/>
          <w:szCs w:val="32"/>
          <w:lang w:val="en-US" w:eastAsia="zh-CN"/>
        </w:rPr>
      </w:pPr>
      <w:r>
        <w:rPr>
          <w:rFonts w:hint="eastAsia" w:ascii="宋体" w:hAnsi="宋体" w:eastAsia="仿宋_GB2312"/>
          <w:sz w:val="32"/>
          <w:szCs w:val="32"/>
          <w:lang w:val="en-US" w:eastAsia="zh-CN"/>
        </w:rPr>
        <w:t>下达预算情况汇总表</w:t>
      </w:r>
    </w:p>
    <w:p w14:paraId="5990D522">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1600" w:firstLineChars="500"/>
        <w:textAlignment w:val="auto"/>
        <w:rPr>
          <w:rFonts w:hint="eastAsia" w:ascii="宋体" w:hAnsi="宋体" w:eastAsia="仿宋_GB2312"/>
          <w:sz w:val="32"/>
          <w:szCs w:val="32"/>
          <w:lang w:val="en-US" w:eastAsia="zh-CN"/>
        </w:rPr>
      </w:pPr>
      <w:r>
        <w:rPr>
          <w:rFonts w:hint="eastAsia" w:ascii="宋体" w:hAnsi="宋体" w:eastAsia="仿宋_GB2312"/>
          <w:sz w:val="32"/>
          <w:szCs w:val="32"/>
          <w:lang w:val="en-US" w:eastAsia="zh-CN"/>
        </w:rPr>
        <w:t>2.转移支付区域(项目) 绩效目标评价表</w:t>
      </w:r>
    </w:p>
    <w:p w14:paraId="3C12F46B">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1920" w:firstLineChars="600"/>
        <w:textAlignment w:val="auto"/>
        <w:rPr>
          <w:rFonts w:hint="default" w:ascii="宋体" w:hAnsi="宋体" w:eastAsia="仿宋_GB2312"/>
          <w:sz w:val="32"/>
          <w:szCs w:val="32"/>
          <w:lang w:val="en-US" w:eastAsia="zh-CN"/>
        </w:rPr>
      </w:pPr>
      <w:r>
        <w:rPr>
          <w:rFonts w:hint="eastAsia" w:ascii="宋体" w:hAnsi="宋体" w:eastAsia="仿宋_GB2312"/>
          <w:sz w:val="32"/>
          <w:szCs w:val="32"/>
          <w:lang w:val="en-US" w:eastAsia="zh-CN"/>
        </w:rPr>
        <w:t>(2021-2023年度)</w:t>
      </w:r>
    </w:p>
    <w:p w14:paraId="4B6D4CD2">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14:paraId="5850EFEB">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14:paraId="6F3A53C7">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仿宋_GB2312" w:cs="仿宋_GB2312"/>
          <w:sz w:val="32"/>
          <w:szCs w:val="32"/>
        </w:rPr>
      </w:pPr>
    </w:p>
    <w:p w14:paraId="458B51E3">
      <w:pPr>
        <w:pStyle w:val="2"/>
        <w:keepNext w:val="0"/>
        <w:keepLines w:val="0"/>
        <w:pageBreakBefore w:val="0"/>
        <w:widowControl w:val="0"/>
        <w:kinsoku/>
        <w:wordWrap/>
        <w:overflowPunct/>
        <w:topLinePunct w:val="0"/>
        <w:autoSpaceDE/>
        <w:autoSpaceDN/>
        <w:bidi w:val="0"/>
        <w:adjustRightInd/>
        <w:snapToGrid/>
        <w:spacing w:line="620" w:lineRule="exact"/>
        <w:textAlignment w:val="auto"/>
      </w:pPr>
    </w:p>
    <w:p w14:paraId="7182CEE5">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eastAsia"/>
        </w:rPr>
      </w:pPr>
    </w:p>
    <w:sectPr>
      <w:footerReference r:id="rId3" w:type="default"/>
      <w:pgSz w:w="11906" w:h="16838"/>
      <w:pgMar w:top="1701" w:right="1531" w:bottom="141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F9A0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844B6">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5844B6">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EE65C"/>
    <w:multiLevelType w:val="singleLevel"/>
    <w:tmpl w:val="27EEE6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ZWNkODcwYzRjY2U1Mzg5YWJkMmJjNDgxNWUxZjAifQ=="/>
  </w:docVars>
  <w:rsids>
    <w:rsidRoot w:val="00000000"/>
    <w:rsid w:val="041417E1"/>
    <w:rsid w:val="07A55B10"/>
    <w:rsid w:val="0E8E0ABD"/>
    <w:rsid w:val="0E990636"/>
    <w:rsid w:val="0FA33D71"/>
    <w:rsid w:val="0FFC9E5D"/>
    <w:rsid w:val="10495714"/>
    <w:rsid w:val="10611EED"/>
    <w:rsid w:val="1618304E"/>
    <w:rsid w:val="16C92E82"/>
    <w:rsid w:val="17672107"/>
    <w:rsid w:val="17F40EF9"/>
    <w:rsid w:val="195839D0"/>
    <w:rsid w:val="19D84FCE"/>
    <w:rsid w:val="1B041DF3"/>
    <w:rsid w:val="1B1A1616"/>
    <w:rsid w:val="1E500D8C"/>
    <w:rsid w:val="206375BB"/>
    <w:rsid w:val="240557D0"/>
    <w:rsid w:val="2E351D1B"/>
    <w:rsid w:val="2FAD43AF"/>
    <w:rsid w:val="2FCF416D"/>
    <w:rsid w:val="36271AE9"/>
    <w:rsid w:val="368340BC"/>
    <w:rsid w:val="37DADD2F"/>
    <w:rsid w:val="38A27D44"/>
    <w:rsid w:val="38CE5AC2"/>
    <w:rsid w:val="392F491D"/>
    <w:rsid w:val="3B6EBEB9"/>
    <w:rsid w:val="3EAF1EF2"/>
    <w:rsid w:val="3EED2A1A"/>
    <w:rsid w:val="410B461F"/>
    <w:rsid w:val="42813BA5"/>
    <w:rsid w:val="46715B33"/>
    <w:rsid w:val="47E6FE46"/>
    <w:rsid w:val="4920214A"/>
    <w:rsid w:val="4C6A56AA"/>
    <w:rsid w:val="50815C7A"/>
    <w:rsid w:val="51C4585C"/>
    <w:rsid w:val="53590226"/>
    <w:rsid w:val="54F77CF7"/>
    <w:rsid w:val="559E4505"/>
    <w:rsid w:val="55E73FD5"/>
    <w:rsid w:val="570022E7"/>
    <w:rsid w:val="58A21D77"/>
    <w:rsid w:val="5A9A475B"/>
    <w:rsid w:val="5AAC3332"/>
    <w:rsid w:val="5DF3E8EA"/>
    <w:rsid w:val="5F6E2285"/>
    <w:rsid w:val="5FB70207"/>
    <w:rsid w:val="5FEF782F"/>
    <w:rsid w:val="5FFFC773"/>
    <w:rsid w:val="61115911"/>
    <w:rsid w:val="64436AB5"/>
    <w:rsid w:val="64E75692"/>
    <w:rsid w:val="67C53E19"/>
    <w:rsid w:val="67D3EB76"/>
    <w:rsid w:val="67FB955A"/>
    <w:rsid w:val="6BF731EC"/>
    <w:rsid w:val="6DBE4264"/>
    <w:rsid w:val="6F7FD254"/>
    <w:rsid w:val="6FD5D825"/>
    <w:rsid w:val="70FF733E"/>
    <w:rsid w:val="74A83347"/>
    <w:rsid w:val="74D87CB1"/>
    <w:rsid w:val="7678417A"/>
    <w:rsid w:val="77D15A1D"/>
    <w:rsid w:val="77FE5D5C"/>
    <w:rsid w:val="783E1615"/>
    <w:rsid w:val="79646E59"/>
    <w:rsid w:val="7B5236DE"/>
    <w:rsid w:val="7BFBAF64"/>
    <w:rsid w:val="7BFE839A"/>
    <w:rsid w:val="7D73C44B"/>
    <w:rsid w:val="7DF98EFC"/>
    <w:rsid w:val="7E3E453A"/>
    <w:rsid w:val="7F5B0CFF"/>
    <w:rsid w:val="7FFCF559"/>
    <w:rsid w:val="A3F30369"/>
    <w:rsid w:val="ACFEDC0D"/>
    <w:rsid w:val="BCDDC60F"/>
    <w:rsid w:val="CAAF4F67"/>
    <w:rsid w:val="D9ED538F"/>
    <w:rsid w:val="DA6E7F34"/>
    <w:rsid w:val="DF7F83D3"/>
    <w:rsid w:val="DFEBA4DB"/>
    <w:rsid w:val="E69A97FF"/>
    <w:rsid w:val="EBFFAEC1"/>
    <w:rsid w:val="EDAD77ED"/>
    <w:rsid w:val="FDCE63DA"/>
    <w:rsid w:val="FE7FD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hAnsi="_x000B__x000C_"/>
      <w:szCs w:val="18"/>
    </w:rPr>
  </w:style>
  <w:style w:type="paragraph" w:styleId="4">
    <w:name w:val="Normal Indent"/>
    <w:basedOn w:val="1"/>
    <w:next w:val="5"/>
    <w:qFormat/>
    <w:uiPriority w:val="0"/>
    <w:pPr>
      <w:ind w:firstLine="200"/>
    </w:pPr>
    <w:rPr>
      <w:rFonts w:eastAsia="仿宋"/>
      <w:szCs w:val="32"/>
    </w:rPr>
  </w:style>
  <w:style w:type="paragraph" w:styleId="5">
    <w:name w:val="toc 2"/>
    <w:basedOn w:val="1"/>
    <w:next w:val="1"/>
    <w:semiHidden/>
    <w:qFormat/>
    <w:uiPriority w:val="99"/>
    <w:pPr>
      <w:ind w:left="420" w:leftChars="200"/>
    </w:pPr>
  </w:style>
  <w:style w:type="paragraph" w:styleId="6">
    <w:name w:val="Body Text Indent"/>
    <w:basedOn w:val="1"/>
    <w:next w:val="4"/>
    <w:unhideWhenUsed/>
    <w:qFormat/>
    <w:uiPriority w:val="99"/>
    <w:pPr>
      <w:spacing w:after="120"/>
      <w:ind w:left="420" w:leftChars="2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spacing w:after="0"/>
      <w:ind w:firstLine="420" w:firstLineChars="200"/>
    </w:pPr>
    <w:rPr>
      <w:rFonts w:cs="Times New Roman"/>
    </w:rPr>
  </w:style>
  <w:style w:type="character" w:customStyle="1" w:styleId="12">
    <w:name w:val="NormalCharacter"/>
    <w:qFormat/>
    <w:uiPriority w:val="0"/>
    <w:rPr>
      <w:rFonts w:eastAsia="宋体"/>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2695</Words>
  <Characters>2962</Characters>
  <Lines>0</Lines>
  <Paragraphs>0</Paragraphs>
  <TotalTime>13</TotalTime>
  <ScaleCrop>false</ScaleCrop>
  <LinksUpToDate>false</LinksUpToDate>
  <CharactersWithSpaces>2972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2023-06-01T10:21:00Z</dcterms:created>
  <dc:creator>Administrator</dc:creator>
  <cp:lastModifiedBy>你跟阳光一直都在</cp:lastModifiedBy>
  <cp:lastPrinted>2023-07-06T06:00:00Z</cp:lastPrinted>
  <dcterms:modified xsi:type="dcterms:W3CDTF">2024-07-31T05:03:26Z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8B206CD75A364E24B63D7EE788B9D745_13</vt:lpwstr>
  </property>
</Properties>
</file>