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bookmarkStart w:id="0" w:name="OLE_LINK1"/>
      <w:r>
        <w:rPr>
          <w:rFonts w:hint="eastAsia" w:ascii="CESI宋体-GB2312" w:hAnsi="CESI宋体-GB2312" w:eastAsia="黑体" w:cs="黑体"/>
          <w:color w:val="auto"/>
          <w:lang w:val="en-US" w:eastAsia="zh-CN"/>
        </w:rPr>
        <w:t>附件</w:t>
      </w:r>
    </w:p>
    <w:p>
      <w:pPr>
        <w:pStyle w:val="2"/>
        <w:keepNext w:val="0"/>
        <w:keepLines w:val="0"/>
        <w:pageBreakBefore w:val="0"/>
        <w:kinsoku/>
        <w:wordWrap/>
        <w:overflowPunct/>
        <w:topLinePunct w:val="0"/>
        <w:autoSpaceDE/>
        <w:autoSpaceDN/>
        <w:bidi w:val="0"/>
        <w:adjustRightInd/>
        <w:snapToGrid/>
        <w:spacing w:after="0" w:afterLines="0" w:line="540" w:lineRule="exact"/>
        <w:ind w:left="0" w:leftChars="0" w:right="0" w:rightChars="0" w:firstLine="640" w:firstLineChars="200"/>
        <w:jc w:val="both"/>
        <w:textAlignment w:val="auto"/>
        <w:rPr>
          <w:rFonts w:hint="eastAsia" w:ascii="CESI宋体-GB2312" w:hAnsi="CESI宋体-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CESI宋体-GB2312" w:hAnsi="CESI宋体-GB2312" w:eastAsia="方正小标宋简体" w:cs="方正小标宋简体"/>
          <w:color w:val="auto"/>
          <w:sz w:val="44"/>
          <w:szCs w:val="44"/>
        </w:rPr>
      </w:pPr>
      <w:bookmarkStart w:id="1" w:name="OLE_LINK2"/>
      <w:r>
        <w:rPr>
          <w:rFonts w:hint="eastAsia" w:ascii="CESI宋体-GB2312" w:hAnsi="CESI宋体-GB2312" w:eastAsia="方正小标宋简体" w:cs="方正小标宋简体"/>
          <w:color w:val="auto"/>
          <w:sz w:val="44"/>
          <w:szCs w:val="44"/>
        </w:rPr>
        <w:t>吉林省202</w:t>
      </w:r>
      <w:r>
        <w:rPr>
          <w:rFonts w:hint="eastAsia" w:ascii="CESI宋体-GB2312" w:hAnsi="CESI宋体-GB2312" w:eastAsia="方正小标宋简体" w:cs="方正小标宋简体"/>
          <w:color w:val="auto"/>
          <w:sz w:val="44"/>
          <w:szCs w:val="44"/>
          <w:lang w:val="en-US" w:eastAsia="zh-CN"/>
        </w:rPr>
        <w:t>4</w:t>
      </w:r>
      <w:r>
        <w:rPr>
          <w:rFonts w:hint="eastAsia" w:ascii="CESI宋体-GB2312" w:hAnsi="CESI宋体-GB2312" w:eastAsia="方正小标宋简体" w:cs="方正小标宋简体"/>
          <w:color w:val="auto"/>
          <w:sz w:val="44"/>
          <w:szCs w:val="44"/>
        </w:rPr>
        <w:t>年农业保险工作实施方案</w:t>
      </w:r>
      <w:bookmarkEnd w:id="1"/>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CESI宋体-GB2312" w:hAnsi="CESI宋体-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 w:cs="仿宋"/>
          <w:color w:val="auto"/>
          <w:szCs w:val="32"/>
        </w:rPr>
      </w:pPr>
      <w:r>
        <w:rPr>
          <w:rFonts w:hint="eastAsia" w:ascii="CESI宋体-GB2312" w:hAnsi="CESI宋体-GB2312" w:eastAsia="仿宋" w:cs="仿宋"/>
          <w:color w:val="auto"/>
          <w:sz w:val="32"/>
          <w:szCs w:val="32"/>
          <w:highlight w:val="none"/>
          <w:lang w:val="en-US" w:eastAsia="zh-CN"/>
        </w:rPr>
        <w:t>为充分发挥农业保险支持粮食和重要农产品稳定安全供给、乡村产业发展的作用，稳妥有序做好我省2024年农业保险相关工作，按照《关于加快吉林省农业保险高质量发展的实施方案》（吉财金〔2020〕242号）、《吉林省农业保险保费补贴管理实施细则》（吉财金〔2022〕521号）等有关文件，结合我省实际，制定本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CESI宋体-GB2312" w:hAnsi="CESI宋体-GB2312"/>
          <w:color w:val="auto"/>
          <w:sz w:val="32"/>
          <w:szCs w:val="32"/>
          <w:highlight w:val="none"/>
          <w:lang w:val="en-US" w:eastAsia="zh-CN"/>
        </w:rPr>
      </w:pPr>
      <w:r>
        <w:rPr>
          <w:rFonts w:hint="eastAsia" w:ascii="CESI宋体-GB2312" w:hAnsi="CESI宋体-GB2312" w:eastAsia="CESI黑体-GB2312" w:cs="CESI黑体-GB2312"/>
          <w:color w:val="auto"/>
          <w:sz w:val="32"/>
          <w:szCs w:val="32"/>
          <w:highlight w:val="none"/>
          <w:lang w:val="en-US" w:eastAsia="zh-CN"/>
        </w:rPr>
        <w:t>一、总体要求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 w:cs="仿宋"/>
          <w:color w:val="auto"/>
          <w:sz w:val="32"/>
          <w:szCs w:val="32"/>
          <w:highlight w:val="none"/>
          <w:lang w:val="en-US" w:eastAsia="zh-CN"/>
        </w:rPr>
      </w:pPr>
      <w:r>
        <w:rPr>
          <w:rFonts w:hint="eastAsia" w:ascii="CESI宋体-GB2312" w:hAnsi="CESI宋体-GB2312" w:eastAsia="仿宋" w:cs="仿宋"/>
          <w:color w:val="auto"/>
          <w:sz w:val="32"/>
          <w:szCs w:val="32"/>
          <w:highlight w:val="none"/>
          <w:lang w:val="en-US" w:eastAsia="zh-CN"/>
        </w:rPr>
        <w:t>以习近平新时代中国特色社会主义思想为指导，深入贯彻落实习近平总书记视察吉林重要讲话重要指示精神，聚焦2024年中央一号文件和省委、省政府有关决策部署，坚持“保粮食、保大宗、保特色”协同发展，坚持“突出重点与优化结构、预算管理与绩效评价”齐头并进，高站位提升农业保险服务质效，助力我省农民稳步增收，推动</w:t>
      </w:r>
      <w:r>
        <w:rPr>
          <w:rFonts w:hint="eastAsia" w:ascii="CESI宋体-GB2312" w:hAnsi="CESI宋体-GB2312" w:eastAsia="仿宋" w:cs="仿宋"/>
          <w:color w:val="auto"/>
          <w:kern w:val="2"/>
          <w:sz w:val="32"/>
          <w:szCs w:val="32"/>
          <w:highlight w:val="none"/>
          <w:lang w:val="en-US" w:eastAsia="zh-CN" w:bidi="ar-SA"/>
        </w:rPr>
        <w:t>乡村全面振兴。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CESI宋体-GB2312" w:hAnsi="CESI宋体-GB2312" w:eastAsia="黑体" w:cs="黑体"/>
          <w:color w:val="auto"/>
          <w:sz w:val="32"/>
          <w:szCs w:val="32"/>
          <w:highlight w:val="none"/>
        </w:rPr>
      </w:pPr>
      <w:r>
        <w:rPr>
          <w:rFonts w:hint="eastAsia" w:ascii="CESI宋体-GB2312" w:hAnsi="CESI宋体-GB2312" w:eastAsia="黑体" w:cs="黑体"/>
          <w:color w:val="auto"/>
          <w:sz w:val="32"/>
          <w:szCs w:val="32"/>
          <w:highlight w:val="none"/>
        </w:rPr>
        <w:t>二、</w:t>
      </w:r>
      <w:r>
        <w:rPr>
          <w:rFonts w:hint="eastAsia" w:ascii="CESI宋体-GB2312" w:hAnsi="CESI宋体-GB2312" w:eastAsia="黑体" w:cs="黑体"/>
          <w:color w:val="auto"/>
          <w:sz w:val="32"/>
          <w:szCs w:val="32"/>
          <w:highlight w:val="none"/>
          <w:lang w:eastAsia="zh-CN"/>
        </w:rPr>
        <w:t>工作</w:t>
      </w:r>
      <w:r>
        <w:rPr>
          <w:rFonts w:hint="eastAsia" w:ascii="CESI宋体-GB2312" w:hAnsi="CESI宋体-GB2312" w:eastAsia="黑体" w:cs="黑体"/>
          <w:color w:val="auto"/>
          <w:sz w:val="32"/>
          <w:szCs w:val="32"/>
          <w:highlight w:val="none"/>
        </w:rPr>
        <w:t>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 w:cs="仿宋"/>
          <w:color w:val="auto"/>
          <w:sz w:val="32"/>
          <w:szCs w:val="32"/>
          <w:highlight w:val="none"/>
          <w:lang w:val="en-US" w:eastAsia="zh-CN"/>
        </w:rPr>
      </w:pPr>
      <w:r>
        <w:rPr>
          <w:rFonts w:hint="eastAsia" w:ascii="CESI宋体-GB2312" w:hAnsi="CESI宋体-GB2312" w:eastAsia="楷体" w:cs="楷体"/>
          <w:b w:val="0"/>
          <w:bCs w:val="0"/>
          <w:color w:val="auto"/>
          <w:sz w:val="32"/>
          <w:szCs w:val="32"/>
          <w:highlight w:val="none"/>
        </w:rPr>
        <w:t>（一）</w:t>
      </w:r>
      <w:r>
        <w:rPr>
          <w:rFonts w:hint="eastAsia" w:ascii="CESI宋体-GB2312" w:hAnsi="CESI宋体-GB2312" w:eastAsia="楷体" w:cs="楷体"/>
          <w:b w:val="0"/>
          <w:bCs w:val="0"/>
          <w:color w:val="auto"/>
          <w:sz w:val="32"/>
          <w:szCs w:val="32"/>
          <w:highlight w:val="none"/>
          <w:lang w:eastAsia="zh-CN"/>
        </w:rPr>
        <w:t>持续保障粮食和大宗农产品发展。</w:t>
      </w:r>
      <w:r>
        <w:rPr>
          <w:rFonts w:hint="eastAsia" w:ascii="CESI宋体-GB2312" w:hAnsi="CESI宋体-GB2312" w:eastAsia="仿宋" w:cs="仿宋"/>
          <w:b/>
          <w:bCs/>
          <w:color w:val="auto"/>
          <w:sz w:val="32"/>
          <w:szCs w:val="32"/>
          <w:highlight w:val="none"/>
          <w:lang w:val="en-US" w:eastAsia="zh-CN"/>
        </w:rPr>
        <w:t>一是</w:t>
      </w:r>
      <w:r>
        <w:rPr>
          <w:rFonts w:hint="eastAsia" w:ascii="CESI宋体-GB2312" w:hAnsi="CESI宋体-GB2312" w:eastAsia="仿宋" w:cs="仿宋"/>
          <w:color w:val="auto"/>
          <w:sz w:val="32"/>
          <w:szCs w:val="32"/>
          <w:highlight w:val="none"/>
          <w:lang w:val="en-US" w:eastAsia="zh-CN"/>
        </w:rPr>
        <w:t>新增小麦物化成本、完全成本保险，保险金额物化成本保险为350元/亩、完全成本保险为750元/亩，保险费率为6%。</w:t>
      </w:r>
      <w:r>
        <w:rPr>
          <w:rFonts w:hint="eastAsia" w:ascii="CESI宋体-GB2312" w:hAnsi="CESI宋体-GB2312" w:eastAsia="仿宋" w:cs="仿宋"/>
          <w:b/>
          <w:bCs/>
          <w:color w:val="auto"/>
          <w:sz w:val="32"/>
          <w:szCs w:val="32"/>
          <w:highlight w:val="none"/>
          <w:lang w:val="en-US" w:eastAsia="zh-CN"/>
        </w:rPr>
        <w:t>二是</w:t>
      </w:r>
      <w:r>
        <w:rPr>
          <w:rFonts w:hint="eastAsia" w:ascii="CESI宋体-GB2312" w:hAnsi="CESI宋体-GB2312" w:eastAsia="仿宋" w:cs="仿宋"/>
          <w:color w:val="auto"/>
          <w:sz w:val="32"/>
          <w:szCs w:val="32"/>
          <w:highlight w:val="none"/>
          <w:lang w:val="en-US" w:eastAsia="zh-CN"/>
        </w:rPr>
        <w:t>降低玉米、水稻完全成本保险的保险费率，玉米由7%降至6%、水稻由6%降至5%。</w:t>
      </w:r>
      <w:r>
        <w:rPr>
          <w:rFonts w:hint="eastAsia" w:ascii="CESI宋体-GB2312" w:hAnsi="CESI宋体-GB2312" w:eastAsia="仿宋" w:cs="仿宋"/>
          <w:b/>
          <w:bCs/>
          <w:color w:val="auto"/>
          <w:sz w:val="32"/>
          <w:szCs w:val="32"/>
          <w:highlight w:val="none"/>
          <w:lang w:val="en-US" w:eastAsia="zh-CN"/>
        </w:rPr>
        <w:t>三是</w:t>
      </w:r>
      <w:r>
        <w:rPr>
          <w:rFonts w:hint="eastAsia" w:ascii="CESI宋体-GB2312" w:hAnsi="CESI宋体-GB2312" w:eastAsia="仿宋" w:cs="仿宋"/>
          <w:color w:val="auto"/>
          <w:sz w:val="32"/>
          <w:szCs w:val="32"/>
          <w:highlight w:val="none"/>
          <w:lang w:val="en-US" w:eastAsia="zh-CN"/>
        </w:rPr>
        <w:t>将三大粮食作物（玉米、水稻和小麦）完全成本保险的政策实施范围扩展至全部市县，分散农户、新型农业经营主体和服务主体可在物化成本、完全成本保险中自主自愿选择险种投保，但不得重复投保。省财政厅将在投保期间实行日调度机制，动态监控各保险机构的承保情况。</w:t>
      </w:r>
      <w:r>
        <w:rPr>
          <w:rFonts w:hint="eastAsia" w:ascii="CESI宋体-GB2312" w:hAnsi="CESI宋体-GB2312" w:eastAsia="仿宋" w:cs="仿宋"/>
          <w:b/>
          <w:bCs/>
          <w:color w:val="auto"/>
          <w:sz w:val="32"/>
          <w:szCs w:val="32"/>
          <w:highlight w:val="none"/>
          <w:lang w:val="en-US" w:eastAsia="zh-CN"/>
        </w:rPr>
        <w:t>四是</w:t>
      </w:r>
      <w:r>
        <w:rPr>
          <w:rFonts w:hint="eastAsia" w:ascii="CESI宋体-GB2312" w:hAnsi="CESI宋体-GB2312" w:eastAsia="仿宋" w:cs="仿宋"/>
          <w:color w:val="auto"/>
          <w:sz w:val="32"/>
          <w:szCs w:val="32"/>
          <w:highlight w:val="none"/>
          <w:lang w:val="en-US" w:eastAsia="zh-CN"/>
        </w:rPr>
        <w:t>继续做好中央财政补贴的种植业、养殖业、森林保险和我省“6+N+1”产业保险。除上述规定外，其他政策要求保持稳定。</w:t>
      </w:r>
      <w:bookmarkStart w:id="2" w:name="_GoBack"/>
      <w:bookmarkEnd w:id="2"/>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 w:cs="仿宋"/>
          <w:color w:val="auto"/>
          <w:sz w:val="32"/>
          <w:szCs w:val="32"/>
          <w:highlight w:val="none"/>
          <w:lang w:val="en-US" w:eastAsia="zh-CN"/>
        </w:rPr>
      </w:pPr>
      <w:r>
        <w:rPr>
          <w:rFonts w:hint="eastAsia" w:ascii="CESI宋体-GB2312" w:hAnsi="CESI宋体-GB2312" w:eastAsia="楷体" w:cs="楷体"/>
          <w:b w:val="0"/>
          <w:bCs w:val="0"/>
          <w:color w:val="auto"/>
          <w:sz w:val="32"/>
          <w:szCs w:val="32"/>
          <w:highlight w:val="none"/>
          <w:lang w:val="en-US" w:eastAsia="zh-CN"/>
        </w:rPr>
        <w:t>（二）继续支持特色农产品保险发展。</w:t>
      </w:r>
      <w:r>
        <w:rPr>
          <w:rFonts w:hint="eastAsia" w:ascii="CESI宋体-GB2312" w:hAnsi="CESI宋体-GB2312" w:eastAsia="仿宋" w:cs="仿宋"/>
          <w:color w:val="auto"/>
          <w:sz w:val="32"/>
          <w:szCs w:val="32"/>
          <w:highlight w:val="none"/>
          <w:lang w:val="en-US" w:eastAsia="zh-CN"/>
        </w:rPr>
        <w:t>立足区域优势特色农业和财政承受能力等实际，按照“量力而行、尽力而为”的原则，强化市县管理主体责任、优化资金安排结构，采取奖补方式支持市县开展地方优势特色农产品保险，助力打造乡土特色品牌。</w:t>
      </w:r>
      <w:r>
        <w:rPr>
          <w:rFonts w:hint="eastAsia" w:ascii="CESI宋体-GB2312" w:hAnsi="CESI宋体-GB2312" w:eastAsia="仿宋" w:cs="仿宋"/>
          <w:b/>
          <w:bCs/>
          <w:color w:val="auto"/>
          <w:sz w:val="32"/>
          <w:szCs w:val="32"/>
          <w:highlight w:val="none"/>
          <w:lang w:val="en-US" w:eastAsia="zh-CN"/>
        </w:rPr>
        <w:t>一是</w:t>
      </w:r>
      <w:r>
        <w:rPr>
          <w:rFonts w:hint="eastAsia" w:ascii="CESI宋体-GB2312" w:hAnsi="CESI宋体-GB2312" w:eastAsia="仿宋" w:cs="仿宋"/>
          <w:color w:val="auto"/>
          <w:sz w:val="32"/>
          <w:szCs w:val="32"/>
          <w:highlight w:val="none"/>
          <w:lang w:val="en-US" w:eastAsia="zh-CN"/>
        </w:rPr>
        <w:t>继续支持在全省范围内开展肉牛保险，各级财政继续按照原有固定比例给予保费补贴；保险金额调整为普通肉牛5000元/头—12000元/头、高端肉牛（包括和牛、沃金黑牛、安格斯牛）12000元/头—15000元/头，具体保险金额</w:t>
      </w:r>
      <w:r>
        <w:rPr>
          <w:rFonts w:hint="eastAsia" w:ascii="CESI宋体-GB2312" w:hAnsi="CESI宋体-GB2312" w:eastAsia="仿宋"/>
          <w:color w:val="auto"/>
          <w:sz w:val="32"/>
          <w:szCs w:val="32"/>
          <w:lang w:eastAsia="zh-CN"/>
        </w:rPr>
        <w:t>根据肉牛品种、种类</w:t>
      </w:r>
      <w:r>
        <w:rPr>
          <w:rFonts w:hint="eastAsia" w:ascii="CESI宋体-GB2312" w:hAnsi="CESI宋体-GB2312" w:eastAsia="仿宋" w:cs="仿宋"/>
          <w:color w:val="auto"/>
          <w:sz w:val="32"/>
          <w:szCs w:val="32"/>
          <w:highlight w:val="none"/>
          <w:lang w:val="en-US" w:eastAsia="zh-CN"/>
        </w:rPr>
        <w:t>由承保机构</w:t>
      </w:r>
      <w:r>
        <w:rPr>
          <w:rFonts w:hint="eastAsia" w:ascii="CESI宋体-GB2312" w:hAnsi="CESI宋体-GB2312" w:eastAsia="仿宋"/>
          <w:color w:val="auto"/>
          <w:sz w:val="32"/>
          <w:szCs w:val="32"/>
          <w:lang w:eastAsia="zh-CN"/>
        </w:rPr>
        <w:t>和养殖户</w:t>
      </w:r>
      <w:r>
        <w:rPr>
          <w:rFonts w:hint="eastAsia" w:ascii="CESI宋体-GB2312" w:hAnsi="CESI宋体-GB2312" w:eastAsia="仿宋"/>
          <w:color w:val="auto"/>
          <w:sz w:val="32"/>
          <w:szCs w:val="32"/>
        </w:rPr>
        <w:t>协商确定</w:t>
      </w:r>
      <w:r>
        <w:rPr>
          <w:rFonts w:hint="eastAsia" w:ascii="CESI宋体-GB2312" w:hAnsi="CESI宋体-GB2312" w:eastAsia="仿宋"/>
          <w:color w:val="auto"/>
          <w:sz w:val="32"/>
          <w:szCs w:val="32"/>
          <w:lang w:eastAsia="zh-CN"/>
        </w:rPr>
        <w:t>，但</w:t>
      </w:r>
      <w:r>
        <w:rPr>
          <w:rFonts w:hint="eastAsia" w:ascii="CESI宋体-GB2312" w:hAnsi="CESI宋体-GB2312" w:eastAsia="仿宋" w:cs="仿宋"/>
          <w:color w:val="auto"/>
          <w:sz w:val="32"/>
          <w:szCs w:val="32"/>
          <w:highlight w:val="none"/>
          <w:lang w:val="en-US" w:eastAsia="zh-CN"/>
        </w:rPr>
        <w:t>不超过签约期肉牛市场价值的80%，满足差异化的市场需求，保险费率调整为4%；国家金融监督管理总局吉林监管局指导吉林省保险行业协会，会同有关部门研究修订肉牛养殖保险示范性条款，优化理赔处理相关标准和方式，加强产品与服务有效供给。</w:t>
      </w:r>
      <w:r>
        <w:rPr>
          <w:rFonts w:hint="eastAsia" w:ascii="CESI宋体-GB2312" w:hAnsi="CESI宋体-GB2312" w:eastAsia="仿宋" w:cs="仿宋"/>
          <w:b/>
          <w:bCs/>
          <w:color w:val="auto"/>
          <w:sz w:val="32"/>
          <w:szCs w:val="32"/>
          <w:highlight w:val="none"/>
          <w:lang w:val="en-US" w:eastAsia="zh-CN"/>
        </w:rPr>
        <w:t>二是</w:t>
      </w:r>
      <w:r>
        <w:rPr>
          <w:rFonts w:hint="eastAsia" w:ascii="CESI宋体-GB2312" w:hAnsi="CESI宋体-GB2312" w:eastAsia="仿宋" w:cs="仿宋"/>
          <w:color w:val="auto"/>
          <w:sz w:val="32"/>
          <w:szCs w:val="32"/>
          <w:highlight w:val="none"/>
          <w:lang w:val="en-US" w:eastAsia="zh-CN"/>
        </w:rPr>
        <w:t>继续支持市县因地制宜开展人参、肉鸡、肉羊、梅花鹿等除肉牛外的其他特色农产品保险。市县在自主开展、自愿申请、承担一定比例保费补贴，且在单一特色农产品规模化集约化显著或保费规模超过50万元的基础上，省级财政统筹安排一定额度的全省奖补资金，根据各市县特色农产品保险保费规模、绩效评价结果对特色农产品保险进行奖补资金分配。其中，全省奖补资金的40%用于脱贫县、60%用于非脱贫县。对于绩效评价不合格、工作管理不规范的市县，取消奖补资格。</w:t>
      </w:r>
      <w:r>
        <w:rPr>
          <w:rFonts w:hint="eastAsia" w:ascii="CESI宋体-GB2312" w:hAnsi="CESI宋体-GB2312" w:eastAsia="仿宋" w:cs="仿宋"/>
          <w:b/>
          <w:bCs/>
          <w:color w:val="auto"/>
          <w:sz w:val="32"/>
          <w:szCs w:val="32"/>
          <w:highlight w:val="none"/>
          <w:lang w:val="en-US" w:eastAsia="zh-CN"/>
        </w:rPr>
        <w:t>三是</w:t>
      </w:r>
      <w:r>
        <w:rPr>
          <w:rFonts w:hint="eastAsia" w:ascii="CESI宋体-GB2312" w:hAnsi="CESI宋体-GB2312" w:eastAsia="仿宋" w:cs="仿宋"/>
          <w:color w:val="auto"/>
          <w:sz w:val="32"/>
          <w:szCs w:val="32"/>
          <w:highlight w:val="none"/>
          <w:lang w:val="en-US" w:eastAsia="zh-CN"/>
        </w:rPr>
        <w:t>各市县要加强对本地区特色农产品保险有关保险方案的制定与管理，根据风险状况、历史赔付、农户风险保障需求等，优化、规范、调整有关险种的保险金额、保险费率、保险责任、责任免除、理赔标准和方式、保费承担比例等内容，切实做到科学合理，增强保险方案的内在吸引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 w:cs="仿宋"/>
          <w:color w:val="auto"/>
          <w:sz w:val="32"/>
          <w:szCs w:val="32"/>
          <w:highlight w:val="none"/>
          <w:lang w:val="en-US" w:eastAsia="zh-CN"/>
        </w:rPr>
      </w:pPr>
      <w:r>
        <w:rPr>
          <w:rFonts w:hint="eastAsia" w:ascii="CESI宋体-GB2312" w:hAnsi="CESI宋体-GB2312" w:eastAsia="楷体" w:cs="楷体"/>
          <w:b w:val="0"/>
          <w:bCs w:val="0"/>
          <w:color w:val="auto"/>
          <w:sz w:val="32"/>
          <w:szCs w:val="32"/>
          <w:highlight w:val="none"/>
          <w:lang w:val="en-US" w:eastAsia="zh-CN"/>
        </w:rPr>
        <w:t>（三）加快推进农业保险精准投保理赔。</w:t>
      </w:r>
      <w:r>
        <w:rPr>
          <w:rFonts w:hint="eastAsia" w:ascii="CESI宋体-GB2312" w:hAnsi="CESI宋体-GB2312" w:eastAsia="仿宋" w:cs="仿宋"/>
          <w:b w:val="0"/>
          <w:bCs w:val="0"/>
          <w:color w:val="auto"/>
          <w:sz w:val="32"/>
          <w:szCs w:val="32"/>
          <w:highlight w:val="none"/>
          <w:lang w:val="en-US" w:eastAsia="zh-CN"/>
        </w:rPr>
        <w:t>承保机构要</w:t>
      </w:r>
      <w:r>
        <w:rPr>
          <w:rFonts w:hint="eastAsia" w:ascii="CESI宋体-GB2312" w:hAnsi="CESI宋体-GB2312" w:eastAsia="仿宋" w:cs="仿宋"/>
          <w:color w:val="auto"/>
          <w:sz w:val="32"/>
          <w:szCs w:val="32"/>
          <w:highlight w:val="none"/>
          <w:lang w:val="en-US" w:eastAsia="zh-CN"/>
        </w:rPr>
        <w:t>加强农险承保理赔精细化管理，落实</w:t>
      </w:r>
      <w:r>
        <w:rPr>
          <w:rFonts w:hint="eastAsia" w:ascii="CESI宋体-GB2312" w:hAnsi="CESI宋体-GB2312" w:eastAsia="仿宋" w:cs="仿宋"/>
          <w:b w:val="0"/>
          <w:bCs w:val="0"/>
          <w:color w:val="auto"/>
          <w:sz w:val="32"/>
          <w:szCs w:val="32"/>
          <w:highlight w:val="none"/>
          <w:lang w:val="en-US" w:eastAsia="zh-CN"/>
        </w:rPr>
        <w:t>防范风险主体责任，提升风险预警、识别、管控能力，</w:t>
      </w:r>
      <w:r>
        <w:rPr>
          <w:rFonts w:hint="eastAsia" w:ascii="CESI宋体-GB2312" w:hAnsi="CESI宋体-GB2312" w:eastAsia="仿宋" w:cs="仿宋"/>
          <w:color w:val="auto"/>
          <w:sz w:val="32"/>
          <w:szCs w:val="32"/>
          <w:highlight w:val="none"/>
          <w:lang w:val="en-US" w:eastAsia="zh-CN"/>
        </w:rPr>
        <w:t>做到承保到户、定损到户、理赔到户。</w:t>
      </w:r>
      <w:r>
        <w:rPr>
          <w:rFonts w:hint="eastAsia" w:ascii="CESI宋体-GB2312" w:hAnsi="CESI宋体-GB2312" w:eastAsia="仿宋" w:cs="仿宋"/>
          <w:b/>
          <w:bCs/>
          <w:color w:val="auto"/>
          <w:sz w:val="32"/>
          <w:szCs w:val="32"/>
          <w:highlight w:val="none"/>
          <w:lang w:val="en-US" w:eastAsia="zh-CN"/>
        </w:rPr>
        <w:t>一是</w:t>
      </w:r>
      <w:r>
        <w:rPr>
          <w:rFonts w:hint="eastAsia" w:ascii="CESI宋体-GB2312" w:hAnsi="CESI宋体-GB2312" w:eastAsia="仿宋" w:cs="仿宋"/>
          <w:color w:val="auto"/>
          <w:sz w:val="32"/>
          <w:szCs w:val="32"/>
          <w:highlight w:val="none"/>
          <w:lang w:val="en-US" w:eastAsia="zh-CN"/>
        </w:rPr>
        <w:t>加快提高服务能力、专业能力和管理能力，强化人力物力、基层服务网络的投入与建设，以及大数据、云计算、区块链、无人机、遥感测绘、生物AI识别、电子耳标和围栏、远程视像监控等科技手段广泛应用，提高各险种投保标的权属、数量、位置和风险状况识别的精准度，损失数量和程度测定的科学性，不得虚增承保理赔数量，不得平均赔付、协议赔付，做到应赔尽赔。</w:t>
      </w:r>
      <w:r>
        <w:rPr>
          <w:rFonts w:hint="eastAsia" w:ascii="CESI宋体-GB2312" w:hAnsi="CESI宋体-GB2312" w:eastAsia="仿宋" w:cs="仿宋"/>
          <w:b/>
          <w:bCs/>
          <w:color w:val="auto"/>
          <w:sz w:val="32"/>
          <w:szCs w:val="32"/>
          <w:highlight w:val="none"/>
          <w:lang w:val="en-US" w:eastAsia="zh-CN"/>
        </w:rPr>
        <w:t>二是</w:t>
      </w:r>
      <w:r>
        <w:rPr>
          <w:rFonts w:hint="eastAsia" w:ascii="CESI宋体-GB2312" w:hAnsi="CESI宋体-GB2312" w:eastAsia="仿宋" w:cs="仿宋"/>
          <w:color w:val="auto"/>
          <w:sz w:val="32"/>
          <w:szCs w:val="32"/>
          <w:highlight w:val="none"/>
          <w:lang w:val="en-US" w:eastAsia="zh-CN"/>
        </w:rPr>
        <w:t>对于新型农业经营主体和服务主体要</w:t>
      </w:r>
      <w:r>
        <w:rPr>
          <w:rFonts w:hint="default" w:ascii="CESI宋体-GB2312" w:hAnsi="CESI宋体-GB2312" w:eastAsia="仿宋" w:cs="仿宋"/>
          <w:color w:val="auto"/>
          <w:sz w:val="32"/>
          <w:szCs w:val="32"/>
          <w:highlight w:val="none"/>
          <w:lang w:val="en-US" w:eastAsia="zh-CN"/>
        </w:rPr>
        <w:t>单独</w:t>
      </w:r>
      <w:r>
        <w:rPr>
          <w:rFonts w:hint="eastAsia" w:ascii="CESI宋体-GB2312" w:hAnsi="CESI宋体-GB2312" w:eastAsia="仿宋" w:cs="仿宋"/>
          <w:color w:val="auto"/>
          <w:sz w:val="32"/>
          <w:szCs w:val="32"/>
          <w:highlight w:val="none"/>
          <w:lang w:val="en-US" w:eastAsia="zh-CN"/>
        </w:rPr>
        <w:t>验标</w:t>
      </w:r>
      <w:r>
        <w:rPr>
          <w:rFonts w:hint="default" w:ascii="CESI宋体-GB2312" w:hAnsi="CESI宋体-GB2312" w:eastAsia="仿宋" w:cs="仿宋"/>
          <w:color w:val="auto"/>
          <w:sz w:val="32"/>
          <w:szCs w:val="32"/>
          <w:highlight w:val="none"/>
          <w:lang w:val="en-US" w:eastAsia="zh-CN"/>
        </w:rPr>
        <w:t>出单</w:t>
      </w:r>
      <w:r>
        <w:rPr>
          <w:rFonts w:hint="eastAsia" w:ascii="CESI宋体-GB2312" w:hAnsi="CESI宋体-GB2312" w:eastAsia="仿宋" w:cs="仿宋"/>
          <w:color w:val="auto"/>
          <w:sz w:val="32"/>
          <w:szCs w:val="32"/>
          <w:highlight w:val="none"/>
          <w:lang w:val="en-US" w:eastAsia="zh-CN"/>
        </w:rPr>
        <w:t>、定损理赔。</w:t>
      </w:r>
      <w:r>
        <w:rPr>
          <w:rFonts w:hint="eastAsia" w:ascii="CESI宋体-GB2312" w:hAnsi="CESI宋体-GB2312" w:eastAsia="仿宋" w:cs="仿宋"/>
          <w:b/>
          <w:bCs/>
          <w:color w:val="auto"/>
          <w:sz w:val="32"/>
          <w:szCs w:val="32"/>
          <w:highlight w:val="none"/>
          <w:lang w:val="en-US" w:eastAsia="zh-CN"/>
        </w:rPr>
        <w:t>三是</w:t>
      </w:r>
      <w:r>
        <w:rPr>
          <w:rFonts w:hint="eastAsia" w:ascii="CESI宋体-GB2312" w:hAnsi="CESI宋体-GB2312" w:eastAsia="仿宋" w:cs="仿宋"/>
          <w:color w:val="auto"/>
          <w:sz w:val="32"/>
          <w:szCs w:val="32"/>
          <w:highlight w:val="none"/>
          <w:lang w:val="en-US" w:eastAsia="zh-CN"/>
        </w:rPr>
        <w:t>对于奶牛、肉牛2个险种要采用全检方式，逐头验标、逐头查勘。</w:t>
      </w:r>
      <w:r>
        <w:rPr>
          <w:rFonts w:hint="eastAsia" w:ascii="CESI宋体-GB2312" w:hAnsi="CESI宋体-GB2312" w:eastAsia="仿宋" w:cs="仿宋"/>
          <w:b/>
          <w:bCs/>
          <w:color w:val="auto"/>
          <w:sz w:val="32"/>
          <w:szCs w:val="32"/>
          <w:highlight w:val="none"/>
          <w:lang w:val="en-US" w:eastAsia="zh-CN"/>
        </w:rPr>
        <w:t>四是</w:t>
      </w:r>
      <w:r>
        <w:rPr>
          <w:rFonts w:hint="eastAsia" w:ascii="CESI宋体-GB2312" w:hAnsi="CESI宋体-GB2312" w:eastAsia="仿宋" w:cs="仿宋"/>
          <w:b w:val="0"/>
          <w:bCs w:val="0"/>
          <w:color w:val="auto"/>
          <w:sz w:val="32"/>
          <w:szCs w:val="32"/>
          <w:highlight w:val="none"/>
          <w:lang w:val="en-US" w:eastAsia="zh-CN"/>
        </w:rPr>
        <w:t>对于</w:t>
      </w:r>
      <w:r>
        <w:rPr>
          <w:rFonts w:hint="eastAsia" w:ascii="CESI宋体-GB2312" w:hAnsi="CESI宋体-GB2312" w:eastAsia="仿宋" w:cs="仿宋"/>
          <w:color w:val="auto"/>
          <w:sz w:val="32"/>
          <w:szCs w:val="32"/>
          <w:highlight w:val="none"/>
          <w:lang w:val="en-US" w:eastAsia="zh-CN"/>
        </w:rPr>
        <w:t>能繁母猪、梅花鹿2个险种要全面查验、记录和反映养殖户饲养场所全貌、存栏数量等信息，保证保险标的信息真实、准确、完整。</w:t>
      </w:r>
      <w:r>
        <w:rPr>
          <w:rFonts w:hint="eastAsia" w:ascii="CESI宋体-GB2312" w:hAnsi="CESI宋体-GB2312" w:eastAsia="仿宋" w:cs="仿宋"/>
          <w:b/>
          <w:bCs/>
          <w:color w:val="auto"/>
          <w:sz w:val="32"/>
          <w:szCs w:val="32"/>
          <w:highlight w:val="none"/>
          <w:lang w:val="en-US" w:eastAsia="zh-CN"/>
        </w:rPr>
        <w:t>五是</w:t>
      </w:r>
      <w:r>
        <w:rPr>
          <w:rFonts w:hint="eastAsia" w:ascii="CESI宋体-GB2312" w:hAnsi="CESI宋体-GB2312" w:eastAsia="仿宋" w:cs="仿宋"/>
          <w:color w:val="auto"/>
          <w:sz w:val="32"/>
          <w:szCs w:val="32"/>
          <w:highlight w:val="none"/>
          <w:lang w:val="en-US" w:eastAsia="zh-CN"/>
        </w:rPr>
        <w:t>对于</w:t>
      </w:r>
      <w:r>
        <w:rPr>
          <w:rFonts w:hint="default" w:ascii="CESI宋体-GB2312" w:hAnsi="CESI宋体-GB2312" w:eastAsia="仿宋" w:cs="仿宋"/>
          <w:color w:val="auto"/>
          <w:sz w:val="32"/>
          <w:szCs w:val="32"/>
          <w:highlight w:val="none"/>
          <w:lang w:val="en-US" w:eastAsia="zh-CN"/>
        </w:rPr>
        <w:t>育肥猪、</w:t>
      </w:r>
      <w:r>
        <w:rPr>
          <w:rFonts w:hint="eastAsia" w:ascii="CESI宋体-GB2312" w:hAnsi="CESI宋体-GB2312" w:eastAsia="仿宋" w:cs="仿宋"/>
          <w:color w:val="auto"/>
          <w:sz w:val="32"/>
          <w:szCs w:val="32"/>
          <w:highlight w:val="none"/>
          <w:lang w:val="en-US" w:eastAsia="zh-CN"/>
        </w:rPr>
        <w:t>仔猪、家禽</w:t>
      </w:r>
      <w:r>
        <w:rPr>
          <w:rFonts w:hint="default" w:ascii="CESI宋体-GB2312" w:hAnsi="CESI宋体-GB2312" w:eastAsia="仿宋" w:cs="仿宋"/>
          <w:color w:val="auto"/>
          <w:sz w:val="32"/>
          <w:szCs w:val="32"/>
          <w:highlight w:val="none"/>
          <w:lang w:val="en-US" w:eastAsia="zh-CN"/>
        </w:rPr>
        <w:t>等</w:t>
      </w:r>
      <w:r>
        <w:rPr>
          <w:rFonts w:hint="eastAsia" w:ascii="CESI宋体-GB2312" w:hAnsi="CESI宋体-GB2312" w:eastAsia="仿宋" w:cs="仿宋"/>
          <w:color w:val="auto"/>
          <w:sz w:val="32"/>
          <w:szCs w:val="32"/>
          <w:highlight w:val="none"/>
          <w:lang w:val="en-US" w:eastAsia="zh-CN"/>
        </w:rPr>
        <w:t>按年度、按批次投保的险种，承保理赔数量要符合实际</w:t>
      </w:r>
      <w:r>
        <w:rPr>
          <w:rFonts w:hint="default" w:ascii="CESI宋体-GB2312" w:hAnsi="CESI宋体-GB2312" w:eastAsia="仿宋" w:cs="仿宋"/>
          <w:color w:val="auto"/>
          <w:sz w:val="32"/>
          <w:szCs w:val="32"/>
          <w:highlight w:val="none"/>
          <w:lang w:val="en-US" w:eastAsia="zh-CN"/>
        </w:rPr>
        <w:t>存栏</w:t>
      </w:r>
      <w:r>
        <w:rPr>
          <w:rFonts w:hint="eastAsia" w:ascii="CESI宋体-GB2312" w:hAnsi="CESI宋体-GB2312" w:eastAsia="仿宋" w:cs="仿宋"/>
          <w:color w:val="auto"/>
          <w:sz w:val="32"/>
          <w:szCs w:val="32"/>
          <w:highlight w:val="none"/>
          <w:lang w:val="en-US" w:eastAsia="zh-CN"/>
        </w:rPr>
        <w:t>数量、全年累计出栏数量、死亡</w:t>
      </w:r>
      <w:r>
        <w:rPr>
          <w:rFonts w:hint="default" w:ascii="CESI宋体-GB2312" w:hAnsi="CESI宋体-GB2312" w:eastAsia="仿宋" w:cs="仿宋"/>
          <w:color w:val="auto"/>
          <w:sz w:val="32"/>
          <w:szCs w:val="32"/>
          <w:highlight w:val="none"/>
          <w:lang w:val="en-US" w:eastAsia="zh-CN"/>
        </w:rPr>
        <w:t>数量</w:t>
      </w:r>
      <w:r>
        <w:rPr>
          <w:rFonts w:hint="eastAsia" w:ascii="CESI宋体-GB2312" w:hAnsi="CESI宋体-GB2312" w:eastAsia="仿宋" w:cs="仿宋"/>
          <w:color w:val="auto"/>
          <w:sz w:val="32"/>
          <w:szCs w:val="32"/>
          <w:highlight w:val="none"/>
          <w:lang w:val="en-US" w:eastAsia="zh-CN"/>
        </w:rPr>
        <w:t>，以及养殖水平之间的逻辑关系。</w:t>
      </w:r>
      <w:r>
        <w:rPr>
          <w:rFonts w:hint="eastAsia" w:ascii="CESI宋体-GB2312" w:hAnsi="CESI宋体-GB2312" w:eastAsia="仿宋" w:cs="仿宋"/>
          <w:b/>
          <w:bCs/>
          <w:color w:val="auto"/>
          <w:sz w:val="32"/>
          <w:szCs w:val="32"/>
          <w:highlight w:val="none"/>
          <w:lang w:val="en-US" w:eastAsia="zh-CN"/>
        </w:rPr>
        <w:t>六是</w:t>
      </w:r>
      <w:r>
        <w:rPr>
          <w:rFonts w:hint="eastAsia" w:ascii="CESI宋体-GB2312" w:hAnsi="CESI宋体-GB2312" w:eastAsia="仿宋" w:cs="仿宋"/>
          <w:color w:val="auto"/>
          <w:sz w:val="32"/>
          <w:szCs w:val="32"/>
          <w:highlight w:val="none"/>
          <w:lang w:val="en-US" w:eastAsia="zh-CN"/>
        </w:rPr>
        <w:t>对于种植业保险要利用好承保机构移动App等设备，发挥好GPS定位、地块圈划等功能，逐步推行“按图承保、按图理赔”。</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CESI宋体-GB2312" w:hAnsi="CESI宋体-GB2312" w:eastAsia="仿宋" w:cs="仿宋"/>
          <w:color w:val="auto"/>
          <w:kern w:val="2"/>
          <w:sz w:val="32"/>
          <w:szCs w:val="32"/>
          <w:highlight w:val="none"/>
          <w:lang w:val="en-US" w:eastAsia="zh-CN" w:bidi="ar-SA"/>
        </w:rPr>
      </w:pPr>
      <w:r>
        <w:rPr>
          <w:rFonts w:hint="eastAsia" w:ascii="CESI宋体-GB2312" w:hAnsi="CESI宋体-GB2312" w:eastAsia="楷体" w:cs="楷体"/>
          <w:b w:val="0"/>
          <w:bCs w:val="0"/>
          <w:color w:val="auto"/>
          <w:sz w:val="32"/>
          <w:szCs w:val="32"/>
          <w:highlight w:val="none"/>
          <w:lang w:val="en-US" w:eastAsia="zh-CN"/>
        </w:rPr>
        <w:t>（四）突出强化养殖业保险监督管理。</w:t>
      </w:r>
      <w:r>
        <w:rPr>
          <w:rFonts w:hint="eastAsia" w:ascii="CESI宋体-GB2312" w:hAnsi="CESI宋体-GB2312" w:eastAsia="仿宋" w:cs="仿宋"/>
          <w:b/>
          <w:bCs/>
          <w:color w:val="auto"/>
          <w:sz w:val="32"/>
          <w:szCs w:val="32"/>
          <w:highlight w:val="none"/>
          <w:lang w:val="en-US" w:eastAsia="zh-CN"/>
        </w:rPr>
        <w:t>一是</w:t>
      </w:r>
      <w:r>
        <w:rPr>
          <w:rFonts w:hint="eastAsia" w:ascii="CESI宋体-GB2312" w:hAnsi="CESI宋体-GB2312" w:eastAsia="仿宋" w:cs="仿宋"/>
          <w:color w:val="auto"/>
          <w:sz w:val="32"/>
          <w:szCs w:val="32"/>
          <w:highlight w:val="none"/>
          <w:lang w:val="en-US" w:eastAsia="zh-CN"/>
        </w:rPr>
        <w:t>市县财政部门与保险监管部门要加强协同配合，并</w:t>
      </w:r>
      <w:r>
        <w:rPr>
          <w:rFonts w:hint="eastAsia" w:ascii="CESI宋体-GB2312" w:hAnsi="CESI宋体-GB2312" w:eastAsia="仿宋" w:cs="仿宋"/>
          <w:color w:val="auto"/>
          <w:kern w:val="2"/>
          <w:sz w:val="32"/>
          <w:szCs w:val="32"/>
          <w:highlight w:val="none"/>
          <w:u w:val="none"/>
          <w:lang w:val="en" w:eastAsia="zh-CN" w:bidi="ar-SA"/>
        </w:rPr>
        <w:t>建立信息联动机制，</w:t>
      </w:r>
      <w:r>
        <w:rPr>
          <w:rFonts w:hint="eastAsia" w:ascii="CESI宋体-GB2312" w:hAnsi="CESI宋体-GB2312" w:eastAsia="仿宋" w:cs="仿宋"/>
          <w:color w:val="auto"/>
          <w:sz w:val="32"/>
          <w:szCs w:val="32"/>
          <w:highlight w:val="none"/>
          <w:lang w:val="en-US" w:eastAsia="zh-CN"/>
        </w:rPr>
        <w:t>抓好养殖业保险保费补贴资金、承保机构财务和业务的监管检查，严厉打击</w:t>
      </w:r>
      <w:r>
        <w:rPr>
          <w:rFonts w:hint="default" w:ascii="CESI宋体-GB2312" w:hAnsi="CESI宋体-GB2312" w:eastAsia="仿宋" w:cs="仿宋"/>
          <w:color w:val="auto"/>
          <w:sz w:val="32"/>
          <w:szCs w:val="32"/>
          <w:highlight w:val="none"/>
          <w:lang w:val="en-US" w:eastAsia="zh-CN"/>
        </w:rPr>
        <w:t>虚构</w:t>
      </w:r>
      <w:r>
        <w:rPr>
          <w:rFonts w:hint="eastAsia" w:ascii="CESI宋体-GB2312" w:hAnsi="CESI宋体-GB2312" w:eastAsia="仿宋" w:cs="仿宋"/>
          <w:color w:val="auto"/>
          <w:sz w:val="32"/>
          <w:szCs w:val="32"/>
          <w:highlight w:val="none"/>
          <w:lang w:val="en-US" w:eastAsia="zh-CN"/>
        </w:rPr>
        <w:t>或</w:t>
      </w:r>
      <w:r>
        <w:rPr>
          <w:rFonts w:hint="default" w:ascii="CESI宋体-GB2312" w:hAnsi="CESI宋体-GB2312" w:eastAsia="仿宋" w:cs="仿宋"/>
          <w:color w:val="auto"/>
          <w:sz w:val="32"/>
          <w:szCs w:val="32"/>
          <w:highlight w:val="none"/>
          <w:lang w:val="en-US" w:eastAsia="zh-CN"/>
        </w:rPr>
        <w:t>虚增</w:t>
      </w:r>
      <w:r>
        <w:rPr>
          <w:rFonts w:hint="eastAsia" w:ascii="CESI宋体-GB2312" w:hAnsi="CESI宋体-GB2312" w:eastAsia="仿宋" w:cs="仿宋"/>
          <w:color w:val="auto"/>
          <w:sz w:val="32"/>
          <w:szCs w:val="32"/>
          <w:highlight w:val="none"/>
          <w:lang w:val="en-US" w:eastAsia="zh-CN"/>
        </w:rPr>
        <w:t>保险标的</w:t>
      </w:r>
      <w:r>
        <w:rPr>
          <w:rFonts w:hint="default" w:ascii="CESI宋体-GB2312" w:hAnsi="CESI宋体-GB2312" w:eastAsia="仿宋" w:cs="仿宋"/>
          <w:color w:val="auto"/>
          <w:sz w:val="32"/>
          <w:szCs w:val="32"/>
          <w:highlight w:val="none"/>
          <w:lang w:val="en-US" w:eastAsia="zh-CN"/>
        </w:rPr>
        <w:t>、</w:t>
      </w:r>
      <w:r>
        <w:rPr>
          <w:rFonts w:hint="eastAsia" w:ascii="CESI宋体-GB2312" w:hAnsi="CESI宋体-GB2312" w:eastAsia="仿宋" w:cs="仿宋"/>
          <w:color w:val="auto"/>
          <w:sz w:val="32"/>
          <w:szCs w:val="32"/>
          <w:highlight w:val="none"/>
          <w:lang w:val="en-US" w:eastAsia="zh-CN"/>
        </w:rPr>
        <w:t>同一保险标的在同一保险机构或多家保险机构进行重复投保、虚假理赔、虚列费用，</w:t>
      </w:r>
      <w:r>
        <w:rPr>
          <w:rFonts w:hint="default" w:ascii="CESI宋体-GB2312" w:hAnsi="CESI宋体-GB2312" w:eastAsia="仿宋" w:cs="仿宋"/>
          <w:color w:val="auto"/>
          <w:sz w:val="32"/>
          <w:szCs w:val="32"/>
          <w:highlight w:val="none"/>
          <w:lang w:val="en-US" w:eastAsia="zh-CN"/>
        </w:rPr>
        <w:t>套取</w:t>
      </w:r>
      <w:r>
        <w:rPr>
          <w:rFonts w:hint="eastAsia" w:ascii="CESI宋体-GB2312" w:hAnsi="CESI宋体-GB2312" w:eastAsia="仿宋" w:cs="仿宋"/>
          <w:color w:val="auto"/>
          <w:sz w:val="32"/>
          <w:szCs w:val="32"/>
          <w:highlight w:val="none"/>
          <w:lang w:val="en-US" w:eastAsia="zh-CN"/>
        </w:rPr>
        <w:t>、骗取农业保险</w:t>
      </w:r>
      <w:r>
        <w:rPr>
          <w:rFonts w:hint="default" w:ascii="CESI宋体-GB2312" w:hAnsi="CESI宋体-GB2312" w:eastAsia="仿宋" w:cs="仿宋"/>
          <w:color w:val="auto"/>
          <w:sz w:val="32"/>
          <w:szCs w:val="32"/>
          <w:highlight w:val="none"/>
          <w:lang w:val="en-US" w:eastAsia="zh-CN"/>
        </w:rPr>
        <w:t>保费补贴等问题</w:t>
      </w:r>
      <w:r>
        <w:rPr>
          <w:rFonts w:hint="eastAsia" w:ascii="CESI宋体-GB2312" w:hAnsi="CESI宋体-GB2312" w:eastAsia="仿宋" w:cs="仿宋"/>
          <w:color w:val="auto"/>
          <w:sz w:val="32"/>
          <w:szCs w:val="32"/>
          <w:highlight w:val="none"/>
          <w:lang w:val="en-US" w:eastAsia="zh-CN"/>
        </w:rPr>
        <w:t>，</w:t>
      </w:r>
      <w:r>
        <w:rPr>
          <w:rFonts w:hint="eastAsia" w:ascii="CESI宋体-GB2312" w:hAnsi="CESI宋体-GB2312" w:eastAsia="仿宋" w:cs="仿宋"/>
          <w:color w:val="auto"/>
          <w:kern w:val="2"/>
          <w:sz w:val="32"/>
          <w:szCs w:val="32"/>
          <w:highlight w:val="none"/>
          <w:lang w:val="en-US" w:eastAsia="zh-CN" w:bidi="ar-SA"/>
        </w:rPr>
        <w:t>对存在重大违规行为的承保机构坚决依法清退出农业保险市场</w:t>
      </w:r>
      <w:r>
        <w:rPr>
          <w:rFonts w:hint="default" w:ascii="CESI宋体-GB2312" w:hAnsi="CESI宋体-GB2312" w:eastAsia="仿宋" w:cs="仿宋"/>
          <w:color w:val="auto"/>
          <w:sz w:val="32"/>
          <w:szCs w:val="32"/>
          <w:highlight w:val="none"/>
          <w:lang w:val="en-US" w:eastAsia="zh-CN"/>
        </w:rPr>
        <w:t>。</w:t>
      </w:r>
      <w:r>
        <w:rPr>
          <w:rFonts w:hint="eastAsia" w:ascii="CESI宋体-GB2312" w:hAnsi="CESI宋体-GB2312" w:eastAsia="仿宋" w:cs="仿宋"/>
          <w:b/>
          <w:bCs/>
          <w:color w:val="auto"/>
          <w:sz w:val="32"/>
          <w:szCs w:val="32"/>
          <w:highlight w:val="none"/>
          <w:lang w:val="en-US" w:eastAsia="zh-CN"/>
        </w:rPr>
        <w:t>二</w:t>
      </w:r>
      <w:r>
        <w:rPr>
          <w:rStyle w:val="15"/>
          <w:rFonts w:hint="eastAsia" w:ascii="CESI宋体-GB2312" w:hAnsi="CESI宋体-GB2312" w:eastAsia="仿宋" w:cs="仿宋"/>
          <w:b/>
          <w:bCs/>
          <w:color w:val="auto"/>
          <w:szCs w:val="32"/>
          <w:lang w:val="en-US" w:eastAsia="zh-CN"/>
        </w:rPr>
        <w:t>是</w:t>
      </w:r>
      <w:r>
        <w:rPr>
          <w:rFonts w:hint="eastAsia" w:ascii="CESI宋体-GB2312" w:hAnsi="CESI宋体-GB2312" w:eastAsia="仿宋" w:cs="仿宋"/>
          <w:color w:val="auto"/>
          <w:sz w:val="32"/>
          <w:szCs w:val="32"/>
          <w:highlight w:val="none"/>
          <w:lang w:val="en-US" w:eastAsia="zh-CN"/>
        </w:rPr>
        <w:t>国家金融监督管理总局吉林监管局开展政策性农业保险业务承保理赔合规性、内控有效性专项整治，重点对养殖业保险充分揭示问题和风险，严肃查处无视监管红线、破坏市场秩序、损害农户合法利益、危害补贴资金安全的承保机构</w:t>
      </w:r>
      <w:r>
        <w:rPr>
          <w:rStyle w:val="15"/>
          <w:rFonts w:hint="eastAsia" w:ascii="CESI宋体-GB2312" w:hAnsi="CESI宋体-GB2312" w:eastAsia="仿宋" w:cs="仿宋"/>
          <w:b w:val="0"/>
          <w:bCs w:val="0"/>
          <w:color w:val="auto"/>
          <w:sz w:val="32"/>
          <w:szCs w:val="32"/>
          <w:lang w:val="en-US" w:eastAsia="zh-CN"/>
        </w:rPr>
        <w:t>。</w:t>
      </w:r>
      <w:r>
        <w:rPr>
          <w:rFonts w:hint="eastAsia" w:ascii="CESI宋体-GB2312" w:hAnsi="CESI宋体-GB2312" w:eastAsia="仿宋" w:cs="仿宋"/>
          <w:b/>
          <w:bCs/>
          <w:color w:val="auto"/>
          <w:sz w:val="32"/>
          <w:szCs w:val="32"/>
          <w:highlight w:val="none"/>
          <w:lang w:val="en-US" w:eastAsia="zh-CN"/>
        </w:rPr>
        <w:t>三</w:t>
      </w:r>
      <w:r>
        <w:rPr>
          <w:rStyle w:val="15"/>
          <w:rFonts w:ascii="CESI宋体-GB2312" w:hAnsi="CESI宋体-GB2312" w:eastAsia="仿宋" w:cs="仿宋"/>
          <w:b/>
          <w:bCs/>
          <w:color w:val="auto"/>
          <w:szCs w:val="32"/>
          <w:lang w:val="en"/>
        </w:rPr>
        <w:t>是</w:t>
      </w:r>
      <w:r>
        <w:rPr>
          <w:rFonts w:hint="eastAsia" w:ascii="CESI宋体-GB2312" w:hAnsi="CESI宋体-GB2312" w:eastAsia="仿宋" w:cs="仿宋"/>
          <w:color w:val="auto"/>
          <w:sz w:val="32"/>
          <w:szCs w:val="32"/>
          <w:highlight w:val="none"/>
          <w:lang w:val="en" w:eastAsia="zh-CN"/>
        </w:rPr>
        <w:t>承保机构要加强养殖数量、动物防疫、无害化处理等基础信息的采集，做好</w:t>
      </w:r>
      <w:r>
        <w:rPr>
          <w:rFonts w:hint="eastAsia" w:ascii="CESI宋体-GB2312" w:hAnsi="CESI宋体-GB2312" w:eastAsia="仿宋" w:cs="仿宋"/>
          <w:color w:val="auto"/>
          <w:sz w:val="32"/>
          <w:szCs w:val="32"/>
          <w:highlight w:val="none"/>
          <w:lang w:val="en-US" w:eastAsia="zh-CN"/>
        </w:rPr>
        <w:t>投保理赔数量核验与风险评估，坚决杜绝空栏投保，确保相关数据真实准确，</w:t>
      </w:r>
      <w:r>
        <w:rPr>
          <w:rFonts w:hint="eastAsia" w:ascii="CESI宋体-GB2312" w:hAnsi="CESI宋体-GB2312" w:eastAsia="仿宋" w:cs="仿宋"/>
          <w:color w:val="auto"/>
          <w:kern w:val="2"/>
          <w:sz w:val="32"/>
          <w:szCs w:val="32"/>
          <w:highlight w:val="none"/>
          <w:lang w:val="en-US" w:eastAsia="zh-CN" w:bidi="ar-SA"/>
        </w:rPr>
        <w:t>防止道德风险和逆选择风险</w:t>
      </w:r>
      <w:r>
        <w:rPr>
          <w:rFonts w:hint="eastAsia" w:ascii="CESI宋体-GB2312" w:hAnsi="CESI宋体-GB2312" w:eastAsia="仿宋" w:cs="仿宋"/>
          <w:color w:val="auto"/>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CESI宋体-GB2312" w:hAnsi="CESI宋体-GB2312" w:eastAsia="仿宋" w:cs="仿宋"/>
          <w:color w:val="auto"/>
          <w:szCs w:val="32"/>
          <w:highlight w:val="none"/>
          <w:lang w:eastAsia="zh-CN"/>
        </w:rPr>
      </w:pPr>
      <w:r>
        <w:rPr>
          <w:rFonts w:hint="eastAsia" w:ascii="CESI宋体-GB2312" w:hAnsi="CESI宋体-GB2312" w:eastAsia="楷体" w:cs="楷体"/>
          <w:b w:val="0"/>
          <w:bCs w:val="0"/>
          <w:color w:val="auto"/>
          <w:kern w:val="2"/>
          <w:sz w:val="32"/>
          <w:szCs w:val="32"/>
          <w:highlight w:val="none"/>
          <w:lang w:val="en-US" w:eastAsia="zh-CN" w:bidi="ar-SA"/>
        </w:rPr>
        <w:t>（五）积极推进产品和服务模式创新。</w:t>
      </w:r>
      <w:r>
        <w:rPr>
          <w:rFonts w:hint="eastAsia" w:ascii="CESI宋体-GB2312" w:hAnsi="CESI宋体-GB2312" w:eastAsia="仿宋" w:cs="仿宋"/>
          <w:b/>
          <w:bCs/>
          <w:color w:val="auto"/>
          <w:sz w:val="32"/>
          <w:szCs w:val="32"/>
          <w:highlight w:val="none"/>
          <w:u w:val="none"/>
          <w:lang w:val="en-US" w:eastAsia="zh-CN"/>
        </w:rPr>
        <w:t>一是</w:t>
      </w:r>
      <w:r>
        <w:rPr>
          <w:rFonts w:hint="eastAsia" w:ascii="CESI宋体-GB2312" w:hAnsi="CESI宋体-GB2312" w:eastAsia="仿宋" w:cs="仿宋"/>
          <w:b w:val="0"/>
          <w:bCs w:val="0"/>
          <w:color w:val="auto"/>
          <w:sz w:val="32"/>
          <w:szCs w:val="32"/>
          <w:highlight w:val="none"/>
          <w:u w:val="none"/>
          <w:lang w:val="en-US" w:eastAsia="zh-CN"/>
        </w:rPr>
        <w:t>鼓励承保机构加快</w:t>
      </w:r>
      <w:r>
        <w:rPr>
          <w:rFonts w:hint="eastAsia" w:ascii="CESI宋体-GB2312" w:hAnsi="CESI宋体-GB2312" w:eastAsia="仿宋" w:cs="仿宋"/>
          <w:i w:val="0"/>
          <w:caps w:val="0"/>
          <w:color w:val="auto"/>
          <w:spacing w:val="0"/>
          <w:sz w:val="32"/>
          <w:szCs w:val="32"/>
          <w:highlight w:val="none"/>
          <w:u w:val="none"/>
          <w:shd w:val="clear" w:color="auto" w:fill="FFFFFF"/>
        </w:rPr>
        <w:t>构建</w:t>
      </w:r>
      <w:r>
        <w:rPr>
          <w:rFonts w:hint="eastAsia" w:ascii="CESI宋体-GB2312" w:hAnsi="CESI宋体-GB2312" w:eastAsia="仿宋" w:cs="仿宋"/>
          <w:color w:val="auto"/>
          <w:sz w:val="32"/>
          <w:szCs w:val="32"/>
          <w:highlight w:val="none"/>
          <w:u w:val="none"/>
          <w:lang w:eastAsia="zh-CN"/>
        </w:rPr>
        <w:t>“</w:t>
      </w:r>
      <w:r>
        <w:rPr>
          <w:rFonts w:hint="eastAsia" w:ascii="CESI宋体-GB2312" w:hAnsi="CESI宋体-GB2312" w:eastAsia="仿宋" w:cs="仿宋"/>
          <w:color w:val="auto"/>
          <w:sz w:val="32"/>
          <w:szCs w:val="32"/>
          <w:highlight w:val="none"/>
          <w:u w:val="none"/>
          <w:lang w:val="en-US" w:eastAsia="zh-CN"/>
        </w:rPr>
        <w:t>政策险+商业险+附加险</w:t>
      </w:r>
      <w:r>
        <w:rPr>
          <w:rFonts w:hint="eastAsia" w:ascii="CESI宋体-GB2312" w:hAnsi="CESI宋体-GB2312" w:eastAsia="仿宋" w:cs="仿宋"/>
          <w:color w:val="auto"/>
          <w:sz w:val="32"/>
          <w:szCs w:val="32"/>
          <w:highlight w:val="none"/>
          <w:u w:val="none"/>
          <w:lang w:eastAsia="zh-CN"/>
        </w:rPr>
        <w:t>”“</w:t>
      </w:r>
      <w:r>
        <w:rPr>
          <w:rFonts w:hint="eastAsia" w:ascii="CESI宋体-GB2312" w:hAnsi="CESI宋体-GB2312" w:eastAsia="仿宋" w:cs="仿宋"/>
          <w:color w:val="auto"/>
          <w:sz w:val="32"/>
          <w:szCs w:val="32"/>
          <w:highlight w:val="none"/>
          <w:u w:val="none"/>
          <w:lang w:val="en-US" w:eastAsia="zh-CN"/>
        </w:rPr>
        <w:t>农业保险+”的</w:t>
      </w:r>
      <w:r>
        <w:rPr>
          <w:rFonts w:hint="eastAsia" w:ascii="CESI宋体-GB2312" w:hAnsi="CESI宋体-GB2312" w:eastAsia="仿宋" w:cs="仿宋"/>
          <w:i w:val="0"/>
          <w:caps w:val="0"/>
          <w:color w:val="auto"/>
          <w:spacing w:val="0"/>
          <w:sz w:val="32"/>
          <w:szCs w:val="32"/>
          <w:highlight w:val="none"/>
          <w:u w:val="none"/>
          <w:shd w:val="clear" w:color="auto" w:fill="FFFFFF"/>
        </w:rPr>
        <w:t>产品</w:t>
      </w:r>
      <w:r>
        <w:rPr>
          <w:rFonts w:hint="eastAsia" w:ascii="CESI宋体-GB2312" w:hAnsi="CESI宋体-GB2312" w:eastAsia="仿宋" w:cs="仿宋"/>
          <w:i w:val="0"/>
          <w:caps w:val="0"/>
          <w:color w:val="auto"/>
          <w:spacing w:val="0"/>
          <w:sz w:val="32"/>
          <w:szCs w:val="32"/>
          <w:highlight w:val="none"/>
          <w:u w:val="none"/>
          <w:shd w:val="clear" w:color="auto" w:fill="FFFFFF"/>
          <w:lang w:eastAsia="zh-CN"/>
        </w:rPr>
        <w:t>和服务模式</w:t>
      </w:r>
      <w:r>
        <w:rPr>
          <w:rFonts w:hint="eastAsia" w:ascii="CESI宋体-GB2312" w:hAnsi="CESI宋体-GB2312" w:eastAsia="仿宋" w:cs="仿宋"/>
          <w:i w:val="0"/>
          <w:caps w:val="0"/>
          <w:color w:val="auto"/>
          <w:spacing w:val="0"/>
          <w:sz w:val="32"/>
          <w:szCs w:val="32"/>
          <w:highlight w:val="none"/>
          <w:u w:val="none"/>
          <w:shd w:val="clear" w:color="auto" w:fill="FFFFFF"/>
        </w:rPr>
        <w:t>，</w:t>
      </w:r>
      <w:r>
        <w:rPr>
          <w:rFonts w:hint="eastAsia" w:ascii="CESI宋体-GB2312" w:hAnsi="CESI宋体-GB2312" w:eastAsia="仿宋" w:cs="仿宋"/>
          <w:i w:val="0"/>
          <w:caps w:val="0"/>
          <w:color w:val="auto"/>
          <w:spacing w:val="0"/>
          <w:sz w:val="32"/>
          <w:szCs w:val="32"/>
          <w:highlight w:val="none"/>
          <w:u w:val="none"/>
          <w:shd w:val="clear" w:color="auto" w:fill="FFFFFF"/>
          <w:lang w:eastAsia="zh-CN"/>
        </w:rPr>
        <w:t>并</w:t>
      </w:r>
      <w:r>
        <w:rPr>
          <w:rFonts w:hint="eastAsia" w:ascii="CESI宋体-GB2312" w:hAnsi="CESI宋体-GB2312" w:eastAsia="仿宋" w:cs="仿宋"/>
          <w:color w:val="auto"/>
          <w:sz w:val="32"/>
          <w:szCs w:val="32"/>
          <w:highlight w:val="none"/>
          <w:u w:val="none"/>
          <w:lang w:val="en-US" w:eastAsia="zh-CN"/>
        </w:rPr>
        <w:t>与信贷、担保等金融机构</w:t>
      </w:r>
      <w:r>
        <w:rPr>
          <w:rFonts w:hint="eastAsia" w:ascii="CESI宋体-GB2312" w:hAnsi="CESI宋体-GB2312" w:eastAsia="仿宋" w:cs="仿宋"/>
          <w:color w:val="auto"/>
          <w:sz w:val="32"/>
          <w:szCs w:val="32"/>
          <w:highlight w:val="none"/>
          <w:u w:val="none"/>
          <w:lang w:eastAsia="zh-CN"/>
        </w:rPr>
        <w:t>加强</w:t>
      </w:r>
      <w:r>
        <w:rPr>
          <w:rFonts w:hint="eastAsia" w:ascii="CESI宋体-GB2312" w:hAnsi="CESI宋体-GB2312" w:eastAsia="仿宋" w:cs="仿宋"/>
          <w:color w:val="auto"/>
          <w:sz w:val="32"/>
          <w:szCs w:val="32"/>
          <w:highlight w:val="none"/>
          <w:u w:val="none"/>
        </w:rPr>
        <w:t>合作</w:t>
      </w:r>
      <w:r>
        <w:rPr>
          <w:rFonts w:hint="eastAsia" w:ascii="CESI宋体-GB2312" w:hAnsi="CESI宋体-GB2312" w:eastAsia="仿宋" w:cs="仿宋"/>
          <w:color w:val="auto"/>
          <w:sz w:val="32"/>
          <w:szCs w:val="32"/>
          <w:highlight w:val="none"/>
          <w:u w:val="none"/>
          <w:lang w:eastAsia="zh-CN"/>
        </w:rPr>
        <w:t>联动，</w:t>
      </w:r>
      <w:r>
        <w:rPr>
          <w:rFonts w:hint="eastAsia" w:ascii="CESI宋体-GB2312" w:hAnsi="CESI宋体-GB2312" w:eastAsia="仿宋" w:cs="仿宋"/>
          <w:color w:val="auto"/>
          <w:sz w:val="32"/>
          <w:szCs w:val="32"/>
          <w:highlight w:val="none"/>
          <w:lang w:val="en-US" w:eastAsia="zh-CN"/>
        </w:rPr>
        <w:t>将风险保障延伸至农业产业全链条，促进农村一二三产业融合发展。</w:t>
      </w:r>
      <w:r>
        <w:rPr>
          <w:rFonts w:hint="eastAsia" w:ascii="CESI宋体-GB2312" w:hAnsi="CESI宋体-GB2312" w:eastAsia="仿宋" w:cs="仿宋"/>
          <w:b/>
          <w:bCs/>
          <w:color w:val="auto"/>
          <w:sz w:val="32"/>
          <w:szCs w:val="32"/>
          <w:highlight w:val="none"/>
          <w:u w:val="none"/>
          <w:lang w:val="en-US" w:eastAsia="zh-CN"/>
        </w:rPr>
        <w:t>二是</w:t>
      </w:r>
      <w:r>
        <w:rPr>
          <w:rFonts w:hint="eastAsia" w:ascii="CESI宋体-GB2312" w:hAnsi="CESI宋体-GB2312" w:eastAsia="仿宋" w:cs="仿宋"/>
          <w:color w:val="auto"/>
          <w:sz w:val="32"/>
          <w:szCs w:val="32"/>
          <w:highlight w:val="none"/>
          <w:u w:val="none"/>
          <w:lang w:val="en-US" w:eastAsia="zh-CN"/>
        </w:rPr>
        <w:t>鼓励有条件的市县开展</w:t>
      </w:r>
      <w:r>
        <w:rPr>
          <w:rFonts w:hint="eastAsia" w:ascii="CESI宋体-GB2312" w:hAnsi="CESI宋体-GB2312" w:eastAsia="仿宋" w:cs="仿宋"/>
          <w:color w:val="auto"/>
          <w:sz w:val="32"/>
          <w:szCs w:val="32"/>
          <w:highlight w:val="none"/>
          <w:lang w:eastAsia="zh-CN"/>
        </w:rPr>
        <w:t>气象指数保险、碳汇指数保险</w:t>
      </w:r>
      <w:r>
        <w:rPr>
          <w:rFonts w:hint="eastAsia" w:ascii="CESI宋体-GB2312" w:hAnsi="CESI宋体-GB2312" w:eastAsia="仿宋" w:cs="仿宋"/>
          <w:color w:val="auto"/>
          <w:sz w:val="32"/>
          <w:szCs w:val="32"/>
          <w:highlight w:val="none"/>
          <w:lang w:val="en-US" w:eastAsia="zh-CN"/>
        </w:rPr>
        <w:t>、耕地</w:t>
      </w:r>
      <w:r>
        <w:rPr>
          <w:rFonts w:hint="default" w:ascii="CESI宋体-GB2312" w:hAnsi="CESI宋体-GB2312" w:eastAsia="仿宋" w:cs="仿宋"/>
          <w:color w:val="auto"/>
          <w:sz w:val="32"/>
          <w:szCs w:val="32"/>
          <w:highlight w:val="none"/>
          <w:lang w:val="en-US" w:eastAsia="zh-CN"/>
        </w:rPr>
        <w:t>地力指数保险</w:t>
      </w:r>
      <w:r>
        <w:rPr>
          <w:rFonts w:hint="eastAsia" w:ascii="CESI宋体-GB2312" w:hAnsi="CESI宋体-GB2312" w:eastAsia="仿宋" w:cs="仿宋"/>
          <w:color w:val="auto"/>
          <w:sz w:val="32"/>
          <w:szCs w:val="32"/>
          <w:highlight w:val="none"/>
          <w:lang w:val="en-US" w:eastAsia="zh-CN"/>
        </w:rPr>
        <w:t>等农业绿色保险，市县财政可根据当地财力状况给予一定支持。</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CESI宋体-GB2312" w:hAnsi="CESI宋体-GB2312"/>
          <w:color w:val="auto"/>
          <w:lang w:eastAsia="zh-CN"/>
        </w:rPr>
      </w:pPr>
      <w:r>
        <w:rPr>
          <w:rFonts w:hint="eastAsia" w:ascii="CESI宋体-GB2312" w:hAnsi="CESI宋体-GB2312" w:eastAsia="CESI黑体-GB2312" w:cs="CESI黑体-GB2312"/>
          <w:color w:val="auto"/>
          <w:szCs w:val="32"/>
          <w:highlight w:val="none"/>
        </w:rPr>
        <w:t>三、</w:t>
      </w:r>
      <w:r>
        <w:rPr>
          <w:rFonts w:hint="eastAsia" w:ascii="CESI宋体-GB2312" w:hAnsi="CESI宋体-GB2312" w:eastAsia="CESI黑体-GB2312" w:cs="CESI黑体-GB2312"/>
          <w:color w:val="auto"/>
          <w:szCs w:val="32"/>
          <w:highlight w:val="none"/>
          <w:lang w:eastAsia="zh-CN"/>
        </w:rPr>
        <w:t>保障措施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CESI宋体-GB2312" w:hAnsi="CESI宋体-GB2312" w:eastAsia="仿宋" w:cs="仿宋"/>
          <w:color w:val="auto"/>
          <w:sz w:val="32"/>
          <w:szCs w:val="32"/>
          <w:highlight w:val="none"/>
          <w:lang w:val="en" w:eastAsia="zh-CN"/>
        </w:rPr>
      </w:pPr>
      <w:r>
        <w:rPr>
          <w:rFonts w:hint="eastAsia" w:ascii="CESI宋体-GB2312" w:hAnsi="CESI宋体-GB2312" w:eastAsia="楷体" w:cs="楷体"/>
          <w:color w:val="auto"/>
          <w:szCs w:val="32"/>
          <w:highlight w:val="none"/>
          <w:lang w:val="en" w:eastAsia="zh-CN"/>
        </w:rPr>
        <w:t>（一）</w:t>
      </w:r>
      <w:r>
        <w:rPr>
          <w:rFonts w:hint="eastAsia" w:ascii="CESI宋体-GB2312" w:hAnsi="CESI宋体-GB2312" w:eastAsia="楷体" w:cs="楷体"/>
          <w:color w:val="auto"/>
          <w:sz w:val="32"/>
          <w:szCs w:val="32"/>
          <w:highlight w:val="none"/>
          <w:lang w:val="en-US" w:eastAsia="zh-CN"/>
        </w:rPr>
        <w:t>强化</w:t>
      </w:r>
      <w:r>
        <w:rPr>
          <w:rFonts w:hint="default" w:ascii="CESI宋体-GB2312" w:hAnsi="CESI宋体-GB2312" w:eastAsia="楷体" w:cs="楷体"/>
          <w:color w:val="auto"/>
          <w:szCs w:val="32"/>
          <w:highlight w:val="none"/>
          <w:lang w:val="en" w:eastAsia="zh-CN"/>
        </w:rPr>
        <w:t>预算管理</w:t>
      </w:r>
      <w:r>
        <w:rPr>
          <w:rFonts w:hint="default" w:ascii="CESI宋体-GB2312" w:hAnsi="CESI宋体-GB2312" w:eastAsia="楷体" w:cs="楷体"/>
          <w:color w:val="auto"/>
          <w:szCs w:val="32"/>
          <w:highlight w:val="none"/>
          <w:lang w:val="en"/>
        </w:rPr>
        <w:t>。</w:t>
      </w:r>
      <w:r>
        <w:rPr>
          <w:rFonts w:hint="default" w:ascii="CESI宋体-GB2312" w:hAnsi="CESI宋体-GB2312" w:eastAsia="仿宋" w:cs="仿宋"/>
          <w:color w:val="auto"/>
          <w:sz w:val="32"/>
          <w:szCs w:val="32"/>
          <w:highlight w:val="none"/>
          <w:lang w:val="en" w:eastAsia="zh-CN"/>
        </w:rPr>
        <w:t>各市县要综合考虑</w:t>
      </w:r>
      <w:r>
        <w:rPr>
          <w:rFonts w:hint="eastAsia" w:ascii="CESI宋体-GB2312" w:hAnsi="CESI宋体-GB2312" w:eastAsia="仿宋" w:cs="仿宋"/>
          <w:color w:val="auto"/>
          <w:sz w:val="32"/>
          <w:szCs w:val="32"/>
          <w:highlight w:val="none"/>
          <w:lang w:val="en" w:eastAsia="zh-CN"/>
        </w:rPr>
        <w:t>当地</w:t>
      </w:r>
      <w:r>
        <w:rPr>
          <w:rFonts w:hint="default" w:ascii="CESI宋体-GB2312" w:hAnsi="CESI宋体-GB2312" w:eastAsia="仿宋" w:cs="仿宋"/>
          <w:color w:val="auto"/>
          <w:sz w:val="32"/>
          <w:szCs w:val="32"/>
          <w:highlight w:val="none"/>
          <w:lang w:val="en" w:eastAsia="zh-CN"/>
        </w:rPr>
        <w:t>农</w:t>
      </w:r>
      <w:r>
        <w:rPr>
          <w:rFonts w:hint="eastAsia" w:ascii="CESI宋体-GB2312" w:hAnsi="CESI宋体-GB2312" w:eastAsia="仿宋" w:cs="仿宋"/>
          <w:color w:val="auto"/>
          <w:sz w:val="32"/>
          <w:szCs w:val="32"/>
          <w:highlight w:val="none"/>
          <w:lang w:val="en-US" w:eastAsia="zh-CN"/>
        </w:rPr>
        <w:t>业保险</w:t>
      </w:r>
      <w:r>
        <w:rPr>
          <w:rFonts w:hint="default" w:ascii="CESI宋体-GB2312" w:hAnsi="CESI宋体-GB2312" w:eastAsia="仿宋" w:cs="仿宋"/>
          <w:color w:val="auto"/>
          <w:sz w:val="32"/>
          <w:szCs w:val="32"/>
          <w:highlight w:val="none"/>
          <w:lang w:val="en" w:eastAsia="zh-CN"/>
        </w:rPr>
        <w:t>发展、财政承受能力等实际，科学合理</w:t>
      </w:r>
      <w:r>
        <w:rPr>
          <w:rFonts w:hint="eastAsia" w:ascii="CESI宋体-GB2312" w:hAnsi="CESI宋体-GB2312" w:eastAsia="仿宋" w:cs="仿宋"/>
          <w:color w:val="auto"/>
          <w:sz w:val="32"/>
          <w:szCs w:val="32"/>
          <w:highlight w:val="none"/>
          <w:lang w:val="en" w:eastAsia="zh-CN"/>
        </w:rPr>
        <w:t>测算</w:t>
      </w:r>
      <w:r>
        <w:rPr>
          <w:rFonts w:hint="default" w:ascii="CESI宋体-GB2312" w:hAnsi="CESI宋体-GB2312" w:eastAsia="仿宋" w:cs="仿宋"/>
          <w:color w:val="auto"/>
          <w:sz w:val="32"/>
          <w:szCs w:val="32"/>
          <w:highlight w:val="none"/>
          <w:lang w:val="en" w:eastAsia="zh-CN"/>
        </w:rPr>
        <w:t>年度保费补贴</w:t>
      </w:r>
      <w:r>
        <w:rPr>
          <w:rFonts w:hint="eastAsia" w:ascii="CESI宋体-GB2312" w:hAnsi="CESI宋体-GB2312" w:eastAsia="仿宋" w:cs="仿宋"/>
          <w:color w:val="auto"/>
          <w:sz w:val="32"/>
          <w:szCs w:val="32"/>
          <w:highlight w:val="none"/>
          <w:lang w:val="en" w:eastAsia="zh-CN"/>
        </w:rPr>
        <w:t>支出</w:t>
      </w:r>
      <w:r>
        <w:rPr>
          <w:rFonts w:hint="default" w:ascii="CESI宋体-GB2312" w:hAnsi="CESI宋体-GB2312" w:eastAsia="仿宋" w:cs="仿宋"/>
          <w:color w:val="auto"/>
          <w:sz w:val="32"/>
          <w:szCs w:val="32"/>
          <w:highlight w:val="none"/>
          <w:lang w:val="en" w:eastAsia="zh-CN"/>
        </w:rPr>
        <w:t>，及时足额安排和拨付本级保费补贴资金。承保机构要严格落实</w:t>
      </w:r>
      <w:r>
        <w:rPr>
          <w:rFonts w:hint="eastAsia" w:ascii="CESI宋体-GB2312" w:hAnsi="CESI宋体-GB2312" w:eastAsia="仿宋" w:cs="仿宋"/>
          <w:color w:val="auto"/>
          <w:sz w:val="32"/>
          <w:szCs w:val="32"/>
          <w:highlight w:val="none"/>
          <w:lang w:val="en-US" w:eastAsia="zh-CN"/>
        </w:rPr>
        <w:t>各级</w:t>
      </w:r>
      <w:r>
        <w:rPr>
          <w:rFonts w:hint="default" w:ascii="CESI宋体-GB2312" w:hAnsi="CESI宋体-GB2312" w:eastAsia="仿宋" w:cs="仿宋"/>
          <w:color w:val="auto"/>
          <w:sz w:val="32"/>
          <w:szCs w:val="32"/>
          <w:highlight w:val="none"/>
          <w:lang w:val="en" w:eastAsia="zh-CN"/>
        </w:rPr>
        <w:t>财政部门的预算管理要求，</w:t>
      </w:r>
      <w:r>
        <w:rPr>
          <w:rFonts w:hint="eastAsia" w:ascii="CESI宋体-GB2312" w:hAnsi="CESI宋体-GB2312" w:eastAsia="仿宋" w:cs="仿宋"/>
          <w:color w:val="auto"/>
          <w:sz w:val="32"/>
          <w:szCs w:val="32"/>
          <w:highlight w:val="none"/>
          <w:lang w:val="en" w:eastAsia="zh-CN"/>
        </w:rPr>
        <w:t>对</w:t>
      </w:r>
      <w:r>
        <w:rPr>
          <w:rFonts w:hint="eastAsia" w:ascii="CESI宋体-GB2312" w:hAnsi="CESI宋体-GB2312" w:eastAsia="仿宋" w:cs="仿宋"/>
          <w:color w:val="auto"/>
          <w:sz w:val="32"/>
          <w:szCs w:val="32"/>
          <w:highlight w:val="none"/>
          <w:lang w:val="en-US" w:eastAsia="zh-CN"/>
        </w:rPr>
        <w:t>超出财政预算开展的农业保险业务，</w:t>
      </w:r>
      <w:r>
        <w:rPr>
          <w:rFonts w:hint="default" w:ascii="CESI宋体-GB2312" w:hAnsi="CESI宋体-GB2312" w:eastAsia="仿宋" w:cs="仿宋"/>
          <w:color w:val="auto"/>
          <w:sz w:val="32"/>
          <w:szCs w:val="32"/>
          <w:highlight w:val="none"/>
          <w:lang w:val="en" w:eastAsia="zh-CN"/>
        </w:rPr>
        <w:t>财政部门不予保费补贴。</w:t>
      </w:r>
      <w:r>
        <w:rPr>
          <w:rFonts w:hint="eastAsia" w:ascii="CESI宋体-GB2312" w:hAnsi="CESI宋体-GB2312" w:eastAsia="仿宋" w:cs="仿宋"/>
          <w:color w:val="auto"/>
          <w:sz w:val="32"/>
          <w:szCs w:val="32"/>
          <w:highlight w:val="none"/>
          <w:lang w:val="en" w:eastAsia="zh-CN"/>
        </w:rPr>
        <w:t>同时，各市县要加紧处理应收保费补贴问题，对财政部门拖欠的保费补贴，要尽快安排资金予以补足，对不属于财政补贴范围的保费，要督促承保机构及时调整账务。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CESI宋体-GB2312" w:hAnsi="CESI宋体-GB2312" w:eastAsia="仿宋" w:cs="仿宋"/>
          <w:color w:val="auto"/>
          <w:sz w:val="32"/>
          <w:szCs w:val="32"/>
          <w:highlight w:val="none"/>
          <w:lang w:val="en" w:eastAsia="zh-CN"/>
        </w:rPr>
      </w:pPr>
      <w:r>
        <w:rPr>
          <w:rFonts w:hint="default" w:ascii="CESI宋体-GB2312" w:hAnsi="CESI宋体-GB2312" w:eastAsia="楷体" w:cs="楷体"/>
          <w:color w:val="auto"/>
          <w:szCs w:val="32"/>
          <w:highlight w:val="none"/>
          <w:lang w:val="en"/>
        </w:rPr>
        <w:t>（</w:t>
      </w:r>
      <w:r>
        <w:rPr>
          <w:rFonts w:hint="eastAsia" w:ascii="CESI宋体-GB2312" w:hAnsi="CESI宋体-GB2312" w:eastAsia="楷体" w:cs="楷体"/>
          <w:color w:val="auto"/>
          <w:szCs w:val="32"/>
          <w:highlight w:val="none"/>
          <w:lang w:val="en" w:eastAsia="zh-CN"/>
        </w:rPr>
        <w:t>二</w:t>
      </w:r>
      <w:r>
        <w:rPr>
          <w:rFonts w:hint="default" w:ascii="CESI宋体-GB2312" w:hAnsi="CESI宋体-GB2312" w:eastAsia="楷体" w:cs="楷体"/>
          <w:color w:val="auto"/>
          <w:szCs w:val="32"/>
          <w:highlight w:val="none"/>
          <w:lang w:val="en"/>
        </w:rPr>
        <w:t>）</w:t>
      </w:r>
      <w:r>
        <w:rPr>
          <w:rFonts w:hint="default" w:ascii="CESI宋体-GB2312" w:hAnsi="CESI宋体-GB2312" w:eastAsia="楷体" w:cs="楷体"/>
          <w:color w:val="auto"/>
          <w:szCs w:val="32"/>
          <w:highlight w:val="none"/>
          <w:lang w:val="en" w:eastAsia="zh-CN"/>
        </w:rPr>
        <w:t>强化</w:t>
      </w:r>
      <w:r>
        <w:rPr>
          <w:rFonts w:hint="eastAsia" w:ascii="CESI宋体-GB2312" w:hAnsi="CESI宋体-GB2312" w:eastAsia="楷体" w:cs="楷体"/>
          <w:color w:val="auto"/>
          <w:szCs w:val="32"/>
          <w:highlight w:val="none"/>
          <w:lang w:val="en" w:eastAsia="zh-CN"/>
        </w:rPr>
        <w:t>遴选</w:t>
      </w:r>
      <w:r>
        <w:rPr>
          <w:rFonts w:hint="default" w:ascii="CESI宋体-GB2312" w:hAnsi="CESI宋体-GB2312" w:eastAsia="楷体" w:cs="楷体"/>
          <w:color w:val="auto"/>
          <w:szCs w:val="32"/>
          <w:highlight w:val="none"/>
          <w:lang w:val="en" w:eastAsia="zh-CN"/>
        </w:rPr>
        <w:t>管理</w:t>
      </w:r>
      <w:r>
        <w:rPr>
          <w:rFonts w:hint="default" w:ascii="CESI宋体-GB2312" w:hAnsi="CESI宋体-GB2312" w:eastAsia="楷体" w:cs="楷体"/>
          <w:color w:val="auto"/>
          <w:szCs w:val="32"/>
          <w:highlight w:val="none"/>
          <w:lang w:val="en"/>
        </w:rPr>
        <w:t>。</w:t>
      </w:r>
      <w:r>
        <w:rPr>
          <w:rFonts w:hint="eastAsia" w:ascii="CESI宋体-GB2312" w:hAnsi="CESI宋体-GB2312" w:eastAsia="仿宋" w:cs="仿宋"/>
          <w:color w:val="auto"/>
          <w:sz w:val="32"/>
          <w:szCs w:val="32"/>
          <w:highlight w:val="none"/>
          <w:lang w:val="en-US" w:eastAsia="zh-CN"/>
        </w:rPr>
        <w:t>各有关部门和承保机构要</w:t>
      </w:r>
      <w:r>
        <w:rPr>
          <w:rFonts w:hint="default" w:ascii="CESI宋体-GB2312" w:hAnsi="CESI宋体-GB2312" w:eastAsia="仿宋" w:cs="仿宋"/>
          <w:color w:val="auto"/>
          <w:sz w:val="32"/>
          <w:szCs w:val="32"/>
          <w:highlight w:val="none"/>
          <w:lang w:val="en" w:eastAsia="zh-CN"/>
        </w:rPr>
        <w:t>严格执行我省</w:t>
      </w:r>
      <w:r>
        <w:rPr>
          <w:rFonts w:hint="eastAsia" w:ascii="CESI宋体-GB2312" w:hAnsi="CESI宋体-GB2312" w:eastAsia="仿宋" w:cs="仿宋"/>
          <w:color w:val="auto"/>
          <w:sz w:val="32"/>
          <w:szCs w:val="32"/>
          <w:highlight w:val="none"/>
          <w:lang w:val="en-US" w:eastAsia="zh-CN"/>
        </w:rPr>
        <w:t>2024年政策性农业保险承保机构</w:t>
      </w:r>
      <w:r>
        <w:rPr>
          <w:rFonts w:hint="default" w:ascii="CESI宋体-GB2312" w:hAnsi="CESI宋体-GB2312" w:eastAsia="仿宋" w:cs="仿宋"/>
          <w:color w:val="auto"/>
          <w:sz w:val="32"/>
          <w:szCs w:val="32"/>
          <w:highlight w:val="none"/>
          <w:lang w:val="en" w:eastAsia="zh-CN"/>
        </w:rPr>
        <w:t>遴选工作</w:t>
      </w:r>
      <w:r>
        <w:rPr>
          <w:rFonts w:hint="eastAsia" w:ascii="CESI宋体-GB2312" w:hAnsi="CESI宋体-GB2312" w:eastAsia="仿宋" w:cs="仿宋"/>
          <w:color w:val="auto"/>
          <w:sz w:val="32"/>
          <w:szCs w:val="32"/>
          <w:highlight w:val="none"/>
          <w:lang w:val="en" w:eastAsia="zh-CN"/>
        </w:rPr>
        <w:t>、共保体工作有关要求，</w:t>
      </w:r>
      <w:r>
        <w:rPr>
          <w:rFonts w:hint="eastAsia" w:ascii="CESI宋体-GB2312" w:hAnsi="CESI宋体-GB2312" w:eastAsia="仿宋" w:cs="仿宋"/>
          <w:color w:val="auto"/>
          <w:sz w:val="32"/>
          <w:szCs w:val="32"/>
          <w:highlight w:val="none"/>
          <w:lang w:val="en-US" w:eastAsia="zh-CN"/>
        </w:rPr>
        <w:t>严格按照中选区域和服务期限开展业务，</w:t>
      </w:r>
      <w:r>
        <w:rPr>
          <w:rFonts w:hint="default" w:ascii="CESI宋体-GB2312" w:hAnsi="CESI宋体-GB2312" w:eastAsia="仿宋" w:cs="仿宋"/>
          <w:color w:val="auto"/>
          <w:sz w:val="32"/>
          <w:szCs w:val="32"/>
          <w:highlight w:val="none"/>
          <w:lang w:val="en" w:eastAsia="zh-CN"/>
        </w:rPr>
        <w:t>不得超</w:t>
      </w:r>
      <w:r>
        <w:rPr>
          <w:rFonts w:hint="eastAsia" w:ascii="CESI宋体-GB2312" w:hAnsi="CESI宋体-GB2312" w:eastAsia="仿宋" w:cs="仿宋"/>
          <w:color w:val="auto"/>
          <w:sz w:val="32"/>
          <w:szCs w:val="32"/>
          <w:highlight w:val="none"/>
          <w:lang w:val="en-US" w:eastAsia="zh-CN"/>
        </w:rPr>
        <w:t>期</w:t>
      </w:r>
      <w:r>
        <w:rPr>
          <w:rFonts w:hint="default" w:ascii="CESI宋体-GB2312" w:hAnsi="CESI宋体-GB2312" w:eastAsia="仿宋" w:cs="仿宋"/>
          <w:color w:val="auto"/>
          <w:sz w:val="32"/>
          <w:szCs w:val="32"/>
          <w:highlight w:val="none"/>
          <w:lang w:val="en" w:eastAsia="zh-CN"/>
        </w:rPr>
        <w:t>签订遴选</w:t>
      </w:r>
      <w:r>
        <w:rPr>
          <w:rFonts w:hint="eastAsia" w:ascii="CESI宋体-GB2312" w:hAnsi="CESI宋体-GB2312" w:eastAsia="仿宋" w:cs="仿宋"/>
          <w:color w:val="auto"/>
          <w:sz w:val="32"/>
          <w:szCs w:val="32"/>
          <w:highlight w:val="none"/>
          <w:lang w:val="en-US" w:eastAsia="zh-CN"/>
        </w:rPr>
        <w:t>相关</w:t>
      </w:r>
      <w:r>
        <w:rPr>
          <w:rFonts w:hint="default" w:ascii="CESI宋体-GB2312" w:hAnsi="CESI宋体-GB2312" w:eastAsia="仿宋" w:cs="仿宋"/>
          <w:color w:val="auto"/>
          <w:sz w:val="32"/>
          <w:szCs w:val="32"/>
          <w:highlight w:val="none"/>
          <w:lang w:val="en" w:eastAsia="zh-CN"/>
        </w:rPr>
        <w:t>服务</w:t>
      </w:r>
      <w:r>
        <w:rPr>
          <w:rFonts w:hint="eastAsia" w:ascii="CESI宋体-GB2312" w:hAnsi="CESI宋体-GB2312" w:eastAsia="仿宋" w:cs="仿宋"/>
          <w:color w:val="auto"/>
          <w:sz w:val="32"/>
          <w:szCs w:val="32"/>
          <w:highlight w:val="none"/>
          <w:lang w:val="en-US" w:eastAsia="zh-CN"/>
        </w:rPr>
        <w:t>协议和保险合同</w:t>
      </w:r>
      <w:r>
        <w:rPr>
          <w:rFonts w:hint="default" w:ascii="CESI宋体-GB2312" w:hAnsi="CESI宋体-GB2312" w:eastAsia="仿宋" w:cs="仿宋"/>
          <w:color w:val="auto"/>
          <w:sz w:val="32"/>
          <w:szCs w:val="32"/>
          <w:highlight w:val="none"/>
          <w:lang w:val="en" w:eastAsia="zh-CN"/>
        </w:rPr>
        <w:t>。各市县</w:t>
      </w:r>
      <w:r>
        <w:rPr>
          <w:rFonts w:hint="eastAsia" w:ascii="CESI宋体-GB2312" w:hAnsi="CESI宋体-GB2312" w:eastAsia="仿宋" w:cs="仿宋"/>
          <w:color w:val="auto"/>
          <w:sz w:val="32"/>
          <w:szCs w:val="32"/>
          <w:highlight w:val="none"/>
          <w:lang w:val="en-US" w:eastAsia="zh-CN"/>
        </w:rPr>
        <w:t>要切实履行属地管理职责，</w:t>
      </w:r>
      <w:r>
        <w:rPr>
          <w:rFonts w:hint="default" w:ascii="CESI宋体-GB2312" w:hAnsi="CESI宋体-GB2312" w:eastAsia="仿宋" w:cs="仿宋"/>
          <w:color w:val="auto"/>
          <w:sz w:val="32"/>
          <w:szCs w:val="32"/>
          <w:highlight w:val="none"/>
          <w:lang w:val="en" w:eastAsia="zh-CN"/>
        </w:rPr>
        <w:t>对超出遴选范围</w:t>
      </w:r>
      <w:r>
        <w:rPr>
          <w:rFonts w:hint="eastAsia" w:ascii="CESI宋体-GB2312" w:hAnsi="CESI宋体-GB2312" w:eastAsia="仿宋" w:cs="仿宋"/>
          <w:color w:val="auto"/>
          <w:sz w:val="32"/>
          <w:szCs w:val="32"/>
          <w:highlight w:val="none"/>
          <w:lang w:val="en-US" w:eastAsia="zh-CN"/>
        </w:rPr>
        <w:t>和</w:t>
      </w:r>
      <w:r>
        <w:rPr>
          <w:rFonts w:hint="default" w:ascii="CESI宋体-GB2312" w:hAnsi="CESI宋体-GB2312" w:eastAsia="仿宋" w:cs="仿宋"/>
          <w:color w:val="auto"/>
          <w:sz w:val="32"/>
          <w:szCs w:val="32"/>
          <w:highlight w:val="none"/>
          <w:lang w:val="en" w:eastAsia="zh-CN"/>
        </w:rPr>
        <w:t>跨市县开展业务的</w:t>
      </w:r>
      <w:r>
        <w:rPr>
          <w:rFonts w:hint="eastAsia" w:ascii="CESI宋体-GB2312" w:hAnsi="CESI宋体-GB2312" w:eastAsia="仿宋" w:cs="仿宋"/>
          <w:color w:val="auto"/>
          <w:sz w:val="32"/>
          <w:szCs w:val="32"/>
          <w:highlight w:val="none"/>
          <w:lang w:val="en" w:eastAsia="zh-CN"/>
        </w:rPr>
        <w:t>承保</w:t>
      </w:r>
      <w:r>
        <w:rPr>
          <w:rFonts w:hint="default" w:ascii="CESI宋体-GB2312" w:hAnsi="CESI宋体-GB2312" w:eastAsia="仿宋" w:cs="仿宋"/>
          <w:color w:val="auto"/>
          <w:sz w:val="32"/>
          <w:szCs w:val="32"/>
          <w:highlight w:val="none"/>
          <w:lang w:val="en" w:eastAsia="zh-CN"/>
        </w:rPr>
        <w:t>机构，坚决不予保费补贴。</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default" w:ascii="CESI宋体-GB2312" w:hAnsi="CESI宋体-GB2312" w:eastAsia="仿宋" w:cs="仿宋"/>
          <w:i w:val="0"/>
          <w:caps w:val="0"/>
          <w:color w:val="auto"/>
          <w:spacing w:val="0"/>
          <w:sz w:val="32"/>
          <w:szCs w:val="32"/>
          <w:highlight w:val="none"/>
          <w:u w:val="none"/>
          <w:shd w:val="clear" w:color="auto" w:fill="auto"/>
          <w:lang w:val="en" w:eastAsia="zh-CN"/>
        </w:rPr>
      </w:pPr>
      <w:r>
        <w:rPr>
          <w:rFonts w:hint="default" w:ascii="CESI宋体-GB2312" w:hAnsi="CESI宋体-GB2312" w:eastAsia="楷体" w:cs="楷体"/>
          <w:color w:val="auto"/>
          <w:szCs w:val="32"/>
          <w:highlight w:val="none"/>
          <w:lang w:val="en"/>
        </w:rPr>
        <w:t>（</w:t>
      </w:r>
      <w:r>
        <w:rPr>
          <w:rFonts w:hint="eastAsia" w:ascii="CESI宋体-GB2312" w:hAnsi="CESI宋体-GB2312" w:eastAsia="楷体" w:cs="楷体"/>
          <w:color w:val="auto"/>
          <w:sz w:val="32"/>
          <w:szCs w:val="32"/>
          <w:highlight w:val="none"/>
          <w:lang w:val="en-US" w:eastAsia="zh-CN"/>
        </w:rPr>
        <w:t>三</w:t>
      </w:r>
      <w:r>
        <w:rPr>
          <w:rFonts w:hint="default" w:ascii="CESI宋体-GB2312" w:hAnsi="CESI宋体-GB2312" w:eastAsia="楷体" w:cs="楷体"/>
          <w:color w:val="auto"/>
          <w:szCs w:val="32"/>
          <w:highlight w:val="none"/>
          <w:lang w:val="en"/>
        </w:rPr>
        <w:t>）</w:t>
      </w:r>
      <w:r>
        <w:rPr>
          <w:rFonts w:hint="default" w:ascii="CESI宋体-GB2312" w:hAnsi="CESI宋体-GB2312" w:eastAsia="楷体" w:cs="楷体"/>
          <w:color w:val="auto"/>
          <w:szCs w:val="32"/>
          <w:highlight w:val="none"/>
          <w:lang w:val="en" w:eastAsia="zh-CN"/>
        </w:rPr>
        <w:t>强化工作费用管理</w:t>
      </w:r>
      <w:r>
        <w:rPr>
          <w:rFonts w:hint="default" w:ascii="CESI宋体-GB2312" w:hAnsi="CESI宋体-GB2312" w:eastAsia="楷体" w:cs="楷体"/>
          <w:color w:val="auto"/>
          <w:szCs w:val="32"/>
          <w:highlight w:val="none"/>
          <w:lang w:val="en"/>
        </w:rPr>
        <w:t>。</w:t>
      </w:r>
      <w:r>
        <w:rPr>
          <w:rFonts w:hint="eastAsia" w:ascii="CESI宋体-GB2312" w:hAnsi="CESI宋体-GB2312" w:eastAsia="仿宋" w:cs="仿宋"/>
          <w:color w:val="auto"/>
          <w:kern w:val="2"/>
          <w:sz w:val="32"/>
          <w:szCs w:val="32"/>
          <w:highlight w:val="none"/>
          <w:lang w:val="en" w:eastAsia="zh-CN" w:bidi="ar-SA"/>
        </w:rPr>
        <w:t>坚持“保本微利”原则，严格落实</w:t>
      </w:r>
      <w:r>
        <w:rPr>
          <w:rFonts w:hint="default" w:ascii="CESI宋体-GB2312" w:hAnsi="CESI宋体-GB2312" w:eastAsia="仿宋" w:cs="仿宋"/>
          <w:color w:val="auto"/>
          <w:kern w:val="2"/>
          <w:sz w:val="32"/>
          <w:szCs w:val="32"/>
          <w:highlight w:val="none"/>
          <w:lang w:val="en" w:eastAsia="zh-CN" w:bidi="ar-SA"/>
        </w:rPr>
        <w:t>综合费用率不高于20%的要求，</w:t>
      </w:r>
      <w:r>
        <w:rPr>
          <w:rFonts w:hint="eastAsia" w:ascii="CESI宋体-GB2312" w:hAnsi="CESI宋体-GB2312" w:eastAsia="仿宋" w:cs="仿宋"/>
          <w:b/>
          <w:bCs/>
          <w:color w:val="auto"/>
          <w:kern w:val="2"/>
          <w:sz w:val="32"/>
          <w:szCs w:val="32"/>
          <w:highlight w:val="none"/>
          <w:lang w:val="en" w:eastAsia="zh-CN" w:bidi="ar-SA"/>
        </w:rPr>
        <w:t>一是</w:t>
      </w:r>
      <w:r>
        <w:rPr>
          <w:rFonts w:hint="eastAsia" w:ascii="CESI宋体-GB2312" w:hAnsi="CESI宋体-GB2312" w:eastAsia="仿宋" w:cs="仿宋"/>
          <w:color w:val="auto"/>
          <w:kern w:val="2"/>
          <w:sz w:val="32"/>
          <w:szCs w:val="32"/>
          <w:highlight w:val="none"/>
          <w:lang w:val="en-US" w:eastAsia="zh-CN" w:bidi="ar-SA"/>
        </w:rPr>
        <w:t>协办</w:t>
      </w:r>
      <w:r>
        <w:rPr>
          <w:rFonts w:hint="default" w:ascii="CESI宋体-GB2312" w:hAnsi="CESI宋体-GB2312" w:eastAsia="仿宋" w:cs="仿宋"/>
          <w:color w:val="auto"/>
          <w:kern w:val="2"/>
          <w:sz w:val="32"/>
          <w:szCs w:val="32"/>
          <w:highlight w:val="none"/>
          <w:lang w:val="en" w:eastAsia="zh-CN" w:bidi="ar-SA"/>
        </w:rPr>
        <w:t>费</w:t>
      </w:r>
      <w:r>
        <w:rPr>
          <w:rFonts w:hint="eastAsia" w:ascii="CESI宋体-GB2312" w:hAnsi="CESI宋体-GB2312" w:eastAsia="仿宋" w:cs="仿宋"/>
          <w:color w:val="auto"/>
          <w:kern w:val="2"/>
          <w:sz w:val="32"/>
          <w:szCs w:val="32"/>
          <w:highlight w:val="none"/>
          <w:lang w:val="en" w:eastAsia="zh-CN" w:bidi="ar-SA"/>
        </w:rPr>
        <w:t>、</w:t>
      </w:r>
      <w:r>
        <w:rPr>
          <w:rFonts w:hint="eastAsia" w:ascii="CESI宋体-GB2312" w:hAnsi="CESI宋体-GB2312" w:eastAsia="仿宋" w:cs="仿宋"/>
          <w:color w:val="auto"/>
          <w:kern w:val="2"/>
          <w:sz w:val="32"/>
          <w:szCs w:val="32"/>
          <w:highlight w:val="none"/>
          <w:lang w:val="en-US" w:eastAsia="zh-CN" w:bidi="ar-SA"/>
        </w:rPr>
        <w:t>防灾防损（防疫）费等工作费用标准</w:t>
      </w:r>
      <w:r>
        <w:rPr>
          <w:rFonts w:hint="default" w:ascii="CESI宋体-GB2312" w:hAnsi="CESI宋体-GB2312" w:eastAsia="仿宋" w:cs="仿宋"/>
          <w:i w:val="0"/>
          <w:caps w:val="0"/>
          <w:color w:val="auto"/>
          <w:spacing w:val="0"/>
          <w:sz w:val="32"/>
          <w:szCs w:val="32"/>
          <w:highlight w:val="none"/>
          <w:u w:val="none"/>
          <w:shd w:val="clear" w:color="auto" w:fill="auto"/>
          <w:lang w:val="en" w:eastAsia="zh-CN"/>
        </w:rPr>
        <w:t>继续按照原有政策</w:t>
      </w:r>
      <w:r>
        <w:rPr>
          <w:rFonts w:hint="eastAsia" w:ascii="CESI宋体-GB2312" w:hAnsi="CESI宋体-GB2312" w:eastAsia="仿宋" w:cs="仿宋"/>
          <w:i w:val="0"/>
          <w:caps w:val="0"/>
          <w:color w:val="auto"/>
          <w:spacing w:val="0"/>
          <w:sz w:val="32"/>
          <w:szCs w:val="32"/>
          <w:highlight w:val="none"/>
          <w:u w:val="none"/>
          <w:shd w:val="clear" w:color="auto" w:fill="auto"/>
          <w:lang w:val="en" w:eastAsia="zh-CN"/>
        </w:rPr>
        <w:t>执行，</w:t>
      </w:r>
      <w:r>
        <w:rPr>
          <w:rFonts w:hint="default" w:ascii="CESI宋体-GB2312" w:hAnsi="CESI宋体-GB2312" w:eastAsia="仿宋" w:cs="仿宋"/>
          <w:color w:val="auto"/>
          <w:kern w:val="2"/>
          <w:sz w:val="32"/>
          <w:szCs w:val="32"/>
          <w:highlight w:val="none"/>
          <w:lang w:val="en" w:eastAsia="zh-CN" w:bidi="ar-SA"/>
        </w:rPr>
        <w:t>各有关部门和</w:t>
      </w:r>
      <w:r>
        <w:rPr>
          <w:rFonts w:hint="eastAsia" w:ascii="CESI宋体-GB2312" w:hAnsi="CESI宋体-GB2312" w:eastAsia="仿宋" w:cs="仿宋"/>
          <w:color w:val="auto"/>
          <w:kern w:val="2"/>
          <w:sz w:val="32"/>
          <w:szCs w:val="32"/>
          <w:highlight w:val="none"/>
          <w:lang w:val="en" w:eastAsia="zh-CN" w:bidi="ar-SA"/>
        </w:rPr>
        <w:t>承保机构</w:t>
      </w:r>
      <w:r>
        <w:rPr>
          <w:rFonts w:hint="default" w:ascii="CESI宋体-GB2312" w:hAnsi="CESI宋体-GB2312" w:eastAsia="仿宋" w:cs="仿宋"/>
          <w:color w:val="auto"/>
          <w:kern w:val="2"/>
          <w:sz w:val="32"/>
          <w:szCs w:val="32"/>
          <w:highlight w:val="none"/>
          <w:lang w:val="en" w:eastAsia="zh-CN" w:bidi="ar-SA"/>
        </w:rPr>
        <w:t>要严格按照</w:t>
      </w:r>
      <w:r>
        <w:rPr>
          <w:rFonts w:hint="eastAsia" w:ascii="CESI宋体-GB2312" w:hAnsi="CESI宋体-GB2312" w:eastAsia="仿宋" w:cs="仿宋"/>
          <w:color w:val="auto"/>
          <w:kern w:val="2"/>
          <w:sz w:val="32"/>
          <w:szCs w:val="32"/>
          <w:highlight w:val="none"/>
          <w:lang w:val="en" w:eastAsia="zh-CN" w:bidi="ar-SA"/>
        </w:rPr>
        <w:t>相</w:t>
      </w:r>
      <w:r>
        <w:rPr>
          <w:rFonts w:hint="default" w:ascii="CESI宋体-GB2312" w:hAnsi="CESI宋体-GB2312" w:eastAsia="仿宋" w:cs="仿宋"/>
          <w:color w:val="auto"/>
          <w:kern w:val="2"/>
          <w:sz w:val="32"/>
          <w:szCs w:val="32"/>
          <w:highlight w:val="none"/>
          <w:lang w:val="en" w:eastAsia="zh-CN" w:bidi="ar-SA"/>
        </w:rPr>
        <w:t>关规定计提、列支和使用</w:t>
      </w:r>
      <w:r>
        <w:rPr>
          <w:rFonts w:hint="eastAsia" w:ascii="CESI宋体-GB2312" w:hAnsi="CESI宋体-GB2312" w:eastAsia="仿宋" w:cs="仿宋"/>
          <w:color w:val="auto"/>
          <w:kern w:val="2"/>
          <w:sz w:val="32"/>
          <w:szCs w:val="32"/>
          <w:highlight w:val="none"/>
          <w:lang w:val="en" w:eastAsia="zh-CN" w:bidi="ar-SA"/>
        </w:rPr>
        <w:t>工作费用</w:t>
      </w:r>
      <w:r>
        <w:rPr>
          <w:rFonts w:hint="default" w:ascii="CESI宋体-GB2312" w:hAnsi="CESI宋体-GB2312" w:eastAsia="仿宋" w:cs="仿宋"/>
          <w:color w:val="auto"/>
          <w:szCs w:val="32"/>
          <w:highlight w:val="none"/>
          <w:lang w:val="en" w:eastAsia="zh-CN"/>
        </w:rPr>
        <w:t>，并加强日常</w:t>
      </w:r>
      <w:r>
        <w:rPr>
          <w:rFonts w:hint="eastAsia" w:ascii="CESI宋体-GB2312" w:hAnsi="CESI宋体-GB2312" w:eastAsia="仿宋" w:cs="仿宋"/>
          <w:color w:val="auto"/>
          <w:szCs w:val="32"/>
          <w:highlight w:val="none"/>
          <w:lang w:val="en" w:eastAsia="zh-CN"/>
        </w:rPr>
        <w:t>管理和</w:t>
      </w:r>
      <w:r>
        <w:rPr>
          <w:rFonts w:hint="eastAsia" w:ascii="CESI宋体-GB2312" w:hAnsi="CESI宋体-GB2312" w:eastAsia="仿宋" w:cs="仿宋"/>
          <w:color w:val="auto"/>
          <w:szCs w:val="32"/>
          <w:highlight w:val="none"/>
          <w:lang w:val="en-US" w:eastAsia="zh-CN"/>
        </w:rPr>
        <w:t>检查。</w:t>
      </w:r>
      <w:r>
        <w:rPr>
          <w:rFonts w:hint="eastAsia" w:ascii="CESI宋体-GB2312" w:hAnsi="CESI宋体-GB2312" w:eastAsia="仿宋" w:cs="仿宋"/>
          <w:b/>
          <w:bCs/>
          <w:color w:val="auto"/>
          <w:szCs w:val="32"/>
          <w:highlight w:val="none"/>
          <w:lang w:val="en" w:eastAsia="zh-CN"/>
        </w:rPr>
        <w:t>二是</w:t>
      </w:r>
      <w:r>
        <w:rPr>
          <w:rFonts w:hint="eastAsia" w:ascii="CESI宋体-GB2312" w:hAnsi="CESI宋体-GB2312" w:eastAsia="仿宋" w:cs="仿宋"/>
          <w:color w:val="auto"/>
          <w:szCs w:val="32"/>
          <w:highlight w:val="none"/>
          <w:lang w:val="en-US" w:eastAsia="zh-CN"/>
        </w:rPr>
        <w:t>各市县不得要求承保机构负担病死畜禽无害化处理及相关运输、存放等费用，并切实将病死畜禽无害化处理作为保险理赔的前提条件。</w:t>
      </w:r>
      <w:r>
        <w:rPr>
          <w:rFonts w:hint="eastAsia" w:ascii="CESI宋体-GB2312" w:hAnsi="CESI宋体-GB2312" w:eastAsia="仿宋" w:cs="仿宋"/>
          <w:b/>
          <w:bCs/>
          <w:color w:val="auto"/>
          <w:szCs w:val="32"/>
          <w:highlight w:val="none"/>
          <w:lang w:val="en" w:eastAsia="zh-CN"/>
        </w:rPr>
        <w:t>三是</w:t>
      </w:r>
      <w:r>
        <w:rPr>
          <w:rFonts w:hint="eastAsia" w:ascii="CESI宋体-GB2312" w:hAnsi="CESI宋体-GB2312" w:eastAsia="仿宋" w:cs="仿宋"/>
          <w:color w:val="auto"/>
          <w:szCs w:val="32"/>
          <w:highlight w:val="none"/>
          <w:lang w:val="en-US" w:eastAsia="zh-CN"/>
        </w:rPr>
        <w:t>各承保机构不得将垃圾转运治理等与农业保险无关的费用列入财务综合成本（含综合费用和综合赔付）费用中。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CESI宋体-GB2312" w:hAnsi="CESI宋体-GB2312" w:eastAsia="仿宋" w:cs="仿宋"/>
          <w:color w:val="auto"/>
          <w:szCs w:val="32"/>
          <w:highlight w:val="none"/>
          <w:u w:val="none"/>
          <w:lang w:val="en-US" w:eastAsia="zh-CN"/>
        </w:rPr>
      </w:pPr>
      <w:r>
        <w:rPr>
          <w:rFonts w:hint="eastAsia" w:ascii="CESI宋体-GB2312" w:hAnsi="CESI宋体-GB2312" w:eastAsia="楷体" w:cs="楷体"/>
          <w:color w:val="auto"/>
          <w:kern w:val="2"/>
          <w:sz w:val="32"/>
          <w:szCs w:val="32"/>
          <w:highlight w:val="none"/>
          <w:u w:val="none"/>
          <w:lang w:val="en" w:eastAsia="zh-CN" w:bidi="ar-SA"/>
        </w:rPr>
        <w:t>（四）</w:t>
      </w:r>
      <w:r>
        <w:rPr>
          <w:rFonts w:hint="eastAsia" w:ascii="CESI宋体-GB2312" w:hAnsi="CESI宋体-GB2312" w:eastAsia="楷体" w:cs="楷体"/>
          <w:color w:val="auto"/>
          <w:kern w:val="2"/>
          <w:sz w:val="32"/>
          <w:szCs w:val="32"/>
          <w:highlight w:val="none"/>
          <w:u w:val="none"/>
          <w:lang w:val="en-US" w:eastAsia="zh-CN" w:bidi="ar-SA"/>
        </w:rPr>
        <w:t>强化灾害救助管理。</w:t>
      </w:r>
      <w:r>
        <w:rPr>
          <w:rFonts w:hint="eastAsia" w:ascii="CESI宋体-GB2312" w:hAnsi="CESI宋体-GB2312" w:eastAsia="仿宋" w:cs="仿宋"/>
          <w:color w:val="auto"/>
          <w:szCs w:val="32"/>
          <w:highlight w:val="none"/>
          <w:u w:val="none"/>
          <w:lang w:val="en-US" w:eastAsia="zh-CN"/>
        </w:rPr>
        <w:t>省财政厅会同有关部门设立吉林省农业保险重大自然灾害防灾防损基金，支持省内相关市县因遭受重大自然灾害需要救助的事项。各承保机构按照《农业保险大灾风险准备金管理办法》（财金〔2013〕129号）有关规定，可在吉林保费准备金计提比例区间内，结合区域风险特征、当地农险工作实际和自身风险管控能力，合理确定保费准备金的计提比例；加强风险减量管理，积极配合有关部门开展防灾抗灾救灾、灾后恢复重建等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ESI宋体-GB2312" w:hAnsi="CESI宋体-GB2312" w:eastAsia="仿宋" w:cs="仿宋"/>
          <w:color w:val="auto"/>
          <w:kern w:val="2"/>
          <w:sz w:val="32"/>
          <w:szCs w:val="32"/>
          <w:highlight w:val="none"/>
          <w:u w:val="none"/>
          <w:lang w:val="en-US" w:eastAsia="zh-CN" w:bidi="ar-SA"/>
        </w:rPr>
      </w:pPr>
      <w:r>
        <w:rPr>
          <w:rFonts w:hint="eastAsia" w:ascii="CESI宋体-GB2312" w:hAnsi="CESI宋体-GB2312" w:eastAsia="楷体" w:cs="楷体"/>
          <w:color w:val="auto"/>
          <w:kern w:val="2"/>
          <w:sz w:val="32"/>
          <w:szCs w:val="32"/>
          <w:highlight w:val="none"/>
          <w:u w:val="none"/>
          <w:lang w:val="en-US" w:eastAsia="zh-CN" w:bidi="ar-SA"/>
        </w:rPr>
        <w:t>（五）强化宣传教育。</w:t>
      </w:r>
      <w:r>
        <w:rPr>
          <w:rFonts w:hint="eastAsia" w:ascii="CESI宋体-GB2312" w:hAnsi="CESI宋体-GB2312" w:eastAsia="仿宋" w:cs="仿宋"/>
          <w:color w:val="auto"/>
          <w:kern w:val="2"/>
          <w:sz w:val="32"/>
          <w:szCs w:val="32"/>
          <w:highlight w:val="none"/>
          <w:u w:val="none"/>
          <w:lang w:val="en-US" w:eastAsia="zh-CN" w:bidi="ar-SA"/>
        </w:rPr>
        <w:t>各市县有关部门和承保机构既要采取喜闻乐见的形式、通俗易懂的语言，加强农业保险政策法规、专业知识、操作流程，以及农户提高自身风险防范意识、责任意识的宣传引导，更要通过鲜活的案例触动农村大众，使之不断提高法规意识、权责意识，用合法合规手段获得保险保障。</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CESI宋体-GB2312" w:hAnsi="CESI宋体-GB2312" w:eastAsia="仿宋" w:cs="仿宋"/>
          <w:color w:val="auto"/>
          <w:kern w:val="2"/>
          <w:sz w:val="32"/>
          <w:szCs w:val="32"/>
          <w:highlight w:val="none"/>
          <w:u w:val="none"/>
          <w:lang w:val="en" w:eastAsia="zh-CN" w:bidi="ar-SA"/>
        </w:rPr>
      </w:pPr>
      <w:r>
        <w:rPr>
          <w:rFonts w:hint="default" w:ascii="CESI宋体-GB2312" w:hAnsi="CESI宋体-GB2312" w:eastAsia="楷体" w:cs="楷体"/>
          <w:color w:val="auto"/>
          <w:kern w:val="2"/>
          <w:sz w:val="32"/>
          <w:szCs w:val="32"/>
          <w:highlight w:val="none"/>
          <w:u w:val="none"/>
          <w:lang w:val="en" w:eastAsia="zh-CN" w:bidi="ar-SA"/>
        </w:rPr>
        <w:t>（</w:t>
      </w:r>
      <w:r>
        <w:rPr>
          <w:rFonts w:hint="eastAsia" w:ascii="CESI宋体-GB2312" w:hAnsi="CESI宋体-GB2312" w:eastAsia="楷体" w:cs="楷体"/>
          <w:color w:val="auto"/>
          <w:kern w:val="2"/>
          <w:sz w:val="32"/>
          <w:szCs w:val="32"/>
          <w:highlight w:val="none"/>
          <w:u w:val="none"/>
          <w:lang w:val="en" w:eastAsia="zh-CN" w:bidi="ar-SA"/>
        </w:rPr>
        <w:t>六</w:t>
      </w:r>
      <w:r>
        <w:rPr>
          <w:rFonts w:hint="default" w:ascii="CESI宋体-GB2312" w:hAnsi="CESI宋体-GB2312" w:eastAsia="楷体" w:cs="楷体"/>
          <w:color w:val="auto"/>
          <w:kern w:val="2"/>
          <w:sz w:val="32"/>
          <w:szCs w:val="32"/>
          <w:highlight w:val="none"/>
          <w:u w:val="none"/>
          <w:lang w:val="en" w:eastAsia="zh-CN" w:bidi="ar-SA"/>
        </w:rPr>
        <w:t>）</w:t>
      </w:r>
      <w:r>
        <w:rPr>
          <w:rFonts w:hint="eastAsia" w:ascii="CESI宋体-GB2312" w:hAnsi="CESI宋体-GB2312" w:eastAsia="楷体" w:cs="楷体"/>
          <w:color w:val="auto"/>
          <w:kern w:val="2"/>
          <w:sz w:val="32"/>
          <w:szCs w:val="32"/>
          <w:highlight w:val="none"/>
          <w:u w:val="none"/>
          <w:lang w:val="en" w:eastAsia="zh-CN" w:bidi="ar-SA"/>
        </w:rPr>
        <w:t>强化绩效考核评价</w:t>
      </w:r>
      <w:r>
        <w:rPr>
          <w:rFonts w:hint="default" w:ascii="CESI宋体-GB2312" w:hAnsi="CESI宋体-GB2312" w:eastAsia="楷体" w:cs="楷体"/>
          <w:color w:val="auto"/>
          <w:kern w:val="2"/>
          <w:sz w:val="32"/>
          <w:szCs w:val="32"/>
          <w:highlight w:val="none"/>
          <w:u w:val="none"/>
          <w:lang w:val="en" w:eastAsia="zh-CN" w:bidi="ar-SA"/>
        </w:rPr>
        <w:t>。</w:t>
      </w:r>
      <w:r>
        <w:rPr>
          <w:rFonts w:hint="default" w:ascii="CESI宋体-GB2312" w:hAnsi="CESI宋体-GB2312" w:eastAsia="仿宋" w:cs="仿宋"/>
          <w:b/>
          <w:bCs/>
          <w:color w:val="auto"/>
          <w:kern w:val="2"/>
          <w:sz w:val="32"/>
          <w:szCs w:val="32"/>
          <w:highlight w:val="none"/>
          <w:u w:val="none"/>
          <w:lang w:val="en" w:eastAsia="zh-CN" w:bidi="ar-SA"/>
        </w:rPr>
        <w:t>一是</w:t>
      </w:r>
      <w:r>
        <w:rPr>
          <w:rFonts w:hint="eastAsia" w:ascii="CESI宋体-GB2312" w:hAnsi="CESI宋体-GB2312" w:eastAsia="仿宋" w:cs="仿宋"/>
          <w:color w:val="auto"/>
          <w:kern w:val="2"/>
          <w:sz w:val="32"/>
          <w:szCs w:val="32"/>
          <w:highlight w:val="none"/>
          <w:u w:val="none"/>
          <w:lang w:val="en" w:eastAsia="zh-CN" w:bidi="ar-SA"/>
        </w:rPr>
        <w:t>加强</w:t>
      </w:r>
      <w:r>
        <w:rPr>
          <w:rFonts w:hint="default" w:ascii="CESI宋体-GB2312" w:hAnsi="CESI宋体-GB2312" w:eastAsia="仿宋" w:cs="仿宋"/>
          <w:color w:val="auto"/>
          <w:kern w:val="2"/>
          <w:sz w:val="32"/>
          <w:szCs w:val="32"/>
          <w:highlight w:val="none"/>
          <w:u w:val="none"/>
          <w:lang w:val="en" w:eastAsia="zh-CN" w:bidi="ar-SA"/>
        </w:rPr>
        <w:t>对承保机构的绩效</w:t>
      </w:r>
      <w:r>
        <w:rPr>
          <w:rFonts w:hint="eastAsia" w:ascii="CESI宋体-GB2312" w:hAnsi="CESI宋体-GB2312" w:eastAsia="仿宋" w:cs="仿宋"/>
          <w:color w:val="auto"/>
          <w:kern w:val="2"/>
          <w:sz w:val="32"/>
          <w:szCs w:val="32"/>
          <w:highlight w:val="none"/>
          <w:u w:val="none"/>
          <w:lang w:val="en-US" w:eastAsia="zh-CN" w:bidi="ar-SA"/>
        </w:rPr>
        <w:t>评价及结果运用</w:t>
      </w:r>
      <w:r>
        <w:rPr>
          <w:rFonts w:hint="default" w:ascii="CESI宋体-GB2312" w:hAnsi="CESI宋体-GB2312" w:eastAsia="仿宋" w:cs="仿宋"/>
          <w:color w:val="auto"/>
          <w:kern w:val="2"/>
          <w:sz w:val="32"/>
          <w:szCs w:val="32"/>
          <w:highlight w:val="none"/>
          <w:u w:val="none"/>
          <w:lang w:val="en" w:eastAsia="zh-CN" w:bidi="ar-SA"/>
        </w:rPr>
        <w:t>，提高承保机构服务意识</w:t>
      </w:r>
      <w:r>
        <w:rPr>
          <w:rFonts w:hint="eastAsia" w:ascii="CESI宋体-GB2312" w:hAnsi="CESI宋体-GB2312" w:eastAsia="仿宋" w:cs="仿宋"/>
          <w:color w:val="auto"/>
          <w:kern w:val="2"/>
          <w:sz w:val="32"/>
          <w:szCs w:val="32"/>
          <w:highlight w:val="none"/>
          <w:u w:val="none"/>
          <w:lang w:val="en" w:eastAsia="zh-CN" w:bidi="ar-SA"/>
        </w:rPr>
        <w:t>和服务水平</w:t>
      </w:r>
      <w:r>
        <w:rPr>
          <w:rFonts w:hint="default" w:ascii="CESI宋体-GB2312" w:hAnsi="CESI宋体-GB2312" w:eastAsia="仿宋" w:cs="仿宋"/>
          <w:color w:val="auto"/>
          <w:kern w:val="2"/>
          <w:sz w:val="32"/>
          <w:szCs w:val="32"/>
          <w:highlight w:val="none"/>
          <w:u w:val="none"/>
          <w:lang w:val="en" w:eastAsia="zh-CN" w:bidi="ar-SA"/>
        </w:rPr>
        <w:t>。</w:t>
      </w:r>
      <w:r>
        <w:rPr>
          <w:rFonts w:hint="default" w:ascii="CESI宋体-GB2312" w:hAnsi="CESI宋体-GB2312" w:eastAsia="仿宋" w:cs="仿宋"/>
          <w:b/>
          <w:bCs/>
          <w:color w:val="auto"/>
          <w:kern w:val="2"/>
          <w:sz w:val="32"/>
          <w:szCs w:val="32"/>
          <w:highlight w:val="none"/>
          <w:u w:val="none"/>
          <w:lang w:val="en" w:eastAsia="zh-CN" w:bidi="ar-SA"/>
        </w:rPr>
        <w:t>二是</w:t>
      </w:r>
      <w:r>
        <w:rPr>
          <w:rFonts w:hint="eastAsia" w:ascii="CESI宋体-GB2312" w:hAnsi="CESI宋体-GB2312" w:eastAsia="仿宋" w:cs="仿宋"/>
          <w:color w:val="auto"/>
          <w:kern w:val="2"/>
          <w:sz w:val="32"/>
          <w:szCs w:val="32"/>
          <w:highlight w:val="none"/>
          <w:u w:val="none"/>
          <w:lang w:val="en" w:eastAsia="zh-CN" w:bidi="ar-SA"/>
        </w:rPr>
        <w:t>加强对市县</w:t>
      </w:r>
      <w:r>
        <w:rPr>
          <w:rFonts w:hint="eastAsia" w:ascii="CESI宋体-GB2312" w:hAnsi="CESI宋体-GB2312" w:eastAsia="仿宋" w:cs="仿宋"/>
          <w:color w:val="auto"/>
          <w:kern w:val="2"/>
          <w:sz w:val="32"/>
          <w:szCs w:val="32"/>
          <w:highlight w:val="none"/>
          <w:u w:val="none"/>
          <w:lang w:val="en-US" w:eastAsia="zh-CN" w:bidi="ar-SA"/>
        </w:rPr>
        <w:t>农业保险</w:t>
      </w:r>
      <w:r>
        <w:rPr>
          <w:rFonts w:hint="default" w:ascii="CESI宋体-GB2312" w:hAnsi="CESI宋体-GB2312" w:eastAsia="仿宋" w:cs="仿宋"/>
          <w:color w:val="auto"/>
          <w:kern w:val="2"/>
          <w:sz w:val="32"/>
          <w:szCs w:val="32"/>
          <w:highlight w:val="none"/>
          <w:u w:val="none"/>
          <w:lang w:val="en" w:eastAsia="zh-CN" w:bidi="ar-SA"/>
        </w:rPr>
        <w:t>保费补贴资金</w:t>
      </w:r>
      <w:r>
        <w:rPr>
          <w:rFonts w:hint="eastAsia" w:ascii="CESI宋体-GB2312" w:hAnsi="CESI宋体-GB2312" w:eastAsia="仿宋" w:cs="仿宋"/>
          <w:color w:val="auto"/>
          <w:kern w:val="2"/>
          <w:sz w:val="32"/>
          <w:szCs w:val="32"/>
          <w:highlight w:val="none"/>
          <w:u w:val="none"/>
          <w:lang w:val="en" w:eastAsia="zh-CN" w:bidi="ar-SA"/>
        </w:rPr>
        <w:t>监督管理</w:t>
      </w:r>
      <w:r>
        <w:rPr>
          <w:rFonts w:hint="default" w:ascii="CESI宋体-GB2312" w:hAnsi="CESI宋体-GB2312" w:eastAsia="仿宋" w:cs="仿宋"/>
          <w:color w:val="auto"/>
          <w:kern w:val="2"/>
          <w:sz w:val="32"/>
          <w:szCs w:val="32"/>
          <w:highlight w:val="none"/>
          <w:u w:val="none"/>
          <w:lang w:val="en" w:eastAsia="zh-CN" w:bidi="ar-SA"/>
        </w:rPr>
        <w:t>，重点</w:t>
      </w:r>
      <w:r>
        <w:rPr>
          <w:rFonts w:hint="eastAsia" w:ascii="CESI宋体-GB2312" w:hAnsi="CESI宋体-GB2312" w:eastAsia="仿宋" w:cs="仿宋"/>
          <w:color w:val="auto"/>
          <w:kern w:val="2"/>
          <w:sz w:val="32"/>
          <w:szCs w:val="32"/>
          <w:highlight w:val="none"/>
          <w:u w:val="none"/>
          <w:lang w:val="en" w:eastAsia="zh-CN" w:bidi="ar-SA"/>
        </w:rPr>
        <w:t>对保费增长速度快、欠拨财政补贴额度大、绩效考评分数低、</w:t>
      </w:r>
      <w:r>
        <w:rPr>
          <w:rFonts w:hint="eastAsia" w:ascii="CESI宋体-GB2312" w:hAnsi="CESI宋体-GB2312" w:eastAsia="仿宋" w:cs="仿宋"/>
          <w:color w:val="auto"/>
          <w:kern w:val="2"/>
          <w:sz w:val="32"/>
          <w:szCs w:val="32"/>
          <w:highlight w:val="none"/>
          <w:u w:val="none"/>
          <w:lang w:val="en-US" w:eastAsia="zh-CN" w:bidi="ar-SA"/>
        </w:rPr>
        <w:t>投诉上访事件多的品种和</w:t>
      </w:r>
      <w:r>
        <w:rPr>
          <w:rFonts w:hint="eastAsia" w:ascii="CESI宋体-GB2312" w:hAnsi="CESI宋体-GB2312" w:eastAsia="仿宋" w:cs="仿宋"/>
          <w:color w:val="auto"/>
          <w:kern w:val="2"/>
          <w:sz w:val="32"/>
          <w:szCs w:val="32"/>
          <w:highlight w:val="none"/>
          <w:u w:val="none"/>
          <w:lang w:val="en" w:eastAsia="zh-CN" w:bidi="ar-SA"/>
        </w:rPr>
        <w:t>市县开展针对性核查，并加大惩戒力度。</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CESI宋体-GB2312" w:hAnsi="CESI宋体-GB2312" w:eastAsia="仿宋" w:cs="仿宋"/>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CESI宋体-GB2312" w:hAnsi="CESI宋体-GB2312" w:eastAsia="仿宋" w:cs="仿宋"/>
          <w:color w:val="auto"/>
          <w:sz w:val="32"/>
          <w:szCs w:val="32"/>
          <w:highlight w:val="none"/>
          <w:lang w:val="en-US" w:eastAsia="zh-CN"/>
        </w:rPr>
      </w:pPr>
      <w:r>
        <w:rPr>
          <w:rFonts w:hint="eastAsia" w:ascii="CESI宋体-GB2312" w:hAnsi="CESI宋体-GB2312" w:eastAsia="仿宋" w:cs="仿宋"/>
          <w:color w:val="auto"/>
          <w:sz w:val="32"/>
          <w:szCs w:val="32"/>
          <w:highlight w:val="none"/>
          <w:lang w:val="en-US" w:eastAsia="zh-CN"/>
        </w:rPr>
        <w:t>附件：</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CESI宋体-GB2312" w:hAnsi="CESI宋体-GB2312" w:eastAsia="仿宋" w:cs="仿宋"/>
          <w:color w:val="auto"/>
          <w:sz w:val="32"/>
          <w:szCs w:val="32"/>
          <w:highlight w:val="none"/>
          <w:lang w:val="en-US" w:eastAsia="zh-CN"/>
        </w:rPr>
      </w:pPr>
      <w:r>
        <w:rPr>
          <w:rFonts w:hint="eastAsia" w:ascii="CESI宋体-GB2312" w:hAnsi="CESI宋体-GB2312" w:eastAsia="仿宋" w:cs="仿宋"/>
          <w:color w:val="auto"/>
          <w:sz w:val="32"/>
          <w:szCs w:val="32"/>
          <w:highlight w:val="none"/>
          <w:lang w:val="en-US" w:eastAsia="zh-CN"/>
        </w:rPr>
        <w:t>1.吉林省小麦物化成本保险和完全成本保险有关政策标准</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CESI宋体-GB2312" w:hAnsi="CESI宋体-GB2312" w:eastAsia="仿宋" w:cs="仿宋"/>
          <w:color w:val="auto"/>
          <w:sz w:val="32"/>
          <w:szCs w:val="32"/>
          <w:highlight w:val="none"/>
          <w:lang w:val="en-US" w:eastAsia="zh-CN"/>
        </w:rPr>
      </w:pPr>
      <w:r>
        <w:rPr>
          <w:rFonts w:hint="eastAsia" w:ascii="CESI宋体-GB2312" w:hAnsi="CESI宋体-GB2312" w:eastAsia="仿宋" w:cs="仿宋"/>
          <w:color w:val="auto"/>
          <w:sz w:val="32"/>
          <w:szCs w:val="32"/>
          <w:highlight w:val="none"/>
          <w:lang w:val="en-US" w:eastAsia="zh-CN"/>
        </w:rPr>
        <w:t>2.吉林省农业保险保费补贴比例情况表</w:t>
      </w:r>
      <w:bookmarkEnd w:id="0"/>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default" w:ascii="CESI宋体-GB2312" w:hAnsi="CESI宋体-GB2312" w:eastAsia="宋体" w:cs="Times New Roman"/>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default" w:ascii="CESI宋体-GB2312" w:hAnsi="CESI宋体-GB2312" w:eastAsia="宋体" w:cs="Times New Roman"/>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default" w:ascii="CESI宋体-GB2312" w:hAnsi="CESI宋体-GB2312" w:eastAsia="宋体" w:cs="Times New Roman"/>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default" w:ascii="CESI宋体-GB2312" w:hAnsi="CESI宋体-GB2312" w:eastAsia="宋体" w:cs="Times New Roman"/>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r>
        <w:rPr>
          <w:rFonts w:hint="eastAsia" w:ascii="CESI宋体-GB2312" w:hAnsi="CESI宋体-GB2312" w:eastAsia="黑体" w:cs="黑体"/>
          <w:color w:val="auto"/>
          <w:lang w:val="en-US" w:eastAsia="zh-CN"/>
        </w:rPr>
        <w:t>附件1</w:t>
      </w: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CESI宋体-GB2312" w:hAnsi="CESI宋体-GB2312"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CESI宋体-GB2312" w:hAnsi="CESI宋体-GB2312" w:eastAsia="方正小标宋简体" w:cs="Times New Roman"/>
          <w:color w:val="auto"/>
          <w:sz w:val="44"/>
          <w:szCs w:val="44"/>
          <w:lang w:val="en-US" w:eastAsia="zh-CN"/>
        </w:rPr>
      </w:pPr>
      <w:r>
        <w:rPr>
          <w:rFonts w:hint="eastAsia" w:ascii="CESI宋体-GB2312" w:hAnsi="CESI宋体-GB2312" w:eastAsia="方正小标宋简体" w:cs="Times New Roman"/>
          <w:color w:val="auto"/>
          <w:sz w:val="44"/>
          <w:szCs w:val="44"/>
          <w:lang w:val="en-US" w:eastAsia="zh-CN"/>
        </w:rPr>
        <w:t>吉林省小麦物化成本保险和完全成本保险</w:t>
      </w: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CESI宋体-GB2312" w:hAnsi="CESI宋体-GB2312" w:eastAsia="方正小标宋简体" w:cs="Times New Roman"/>
          <w:color w:val="auto"/>
          <w:sz w:val="44"/>
          <w:szCs w:val="44"/>
          <w:lang w:val="en-US" w:eastAsia="zh-CN"/>
        </w:rPr>
      </w:pPr>
      <w:r>
        <w:rPr>
          <w:rFonts w:hint="eastAsia" w:ascii="CESI宋体-GB2312" w:hAnsi="CESI宋体-GB2312" w:eastAsia="方正小标宋简体" w:cs="Times New Roman"/>
          <w:color w:val="auto"/>
          <w:sz w:val="44"/>
          <w:szCs w:val="44"/>
          <w:lang w:val="en-US" w:eastAsia="zh-CN"/>
        </w:rPr>
        <w:t>有关政策标准</w:t>
      </w:r>
    </w:p>
    <w:p>
      <w:pPr>
        <w:numPr>
          <w:ilvl w:val="0"/>
          <w:numId w:val="0"/>
        </w:numPr>
        <w:spacing w:beforeLines="0" w:afterLines="0" w:line="560" w:lineRule="exact"/>
        <w:ind w:firstLine="640" w:firstLineChars="200"/>
        <w:rPr>
          <w:rFonts w:hint="eastAsia" w:ascii="CESI宋体-GB2312" w:hAnsi="CESI宋体-GB2312" w:eastAsia="黑体" w:cs="黑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黑体" w:cs="黑体"/>
          <w:b w:val="0"/>
          <w:bCs/>
          <w:color w:val="auto"/>
          <w:sz w:val="32"/>
          <w:szCs w:val="32"/>
          <w:highlight w:val="none"/>
          <w:lang w:val="en-US" w:eastAsia="zh-CN"/>
        </w:rPr>
      </w:pPr>
      <w:r>
        <w:rPr>
          <w:rFonts w:hint="eastAsia" w:ascii="CESI宋体-GB2312" w:hAnsi="CESI宋体-GB2312" w:eastAsia="黑体" w:cs="黑体"/>
          <w:b w:val="0"/>
          <w:bCs/>
          <w:color w:val="auto"/>
          <w:sz w:val="32"/>
          <w:szCs w:val="32"/>
          <w:highlight w:val="none"/>
          <w:lang w:val="en-US" w:eastAsia="zh-CN"/>
        </w:rPr>
        <w:t>一、保险金额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物化成本保险350元/亩；完全成本保险750元/亩。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黑体" w:cs="黑体"/>
          <w:b w:val="0"/>
          <w:bCs/>
          <w:color w:val="auto"/>
          <w:sz w:val="32"/>
          <w:szCs w:val="32"/>
          <w:highlight w:val="none"/>
          <w:lang w:val="en-US" w:eastAsia="zh-CN"/>
        </w:rPr>
      </w:pPr>
      <w:r>
        <w:rPr>
          <w:rFonts w:hint="eastAsia" w:ascii="CESI宋体-GB2312" w:hAnsi="CESI宋体-GB2312" w:eastAsia="黑体" w:cs="黑体"/>
          <w:b w:val="0"/>
          <w:bCs/>
          <w:color w:val="auto"/>
          <w:sz w:val="32"/>
          <w:szCs w:val="32"/>
          <w:highlight w:val="none"/>
          <w:lang w:val="en-US" w:eastAsia="zh-CN"/>
        </w:rPr>
        <w:t>二、保险费率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黑体" w:cs="黑体"/>
          <w:b w:val="0"/>
          <w:bCs/>
          <w:color w:val="auto"/>
          <w:kern w:val="2"/>
          <w:sz w:val="32"/>
          <w:szCs w:val="32"/>
          <w:highlight w:val="none"/>
          <w:lang w:val="en-US" w:eastAsia="zh-CN"/>
        </w:rPr>
      </w:pPr>
      <w:r>
        <w:rPr>
          <w:rFonts w:hint="eastAsia" w:ascii="CESI宋体-GB2312" w:hAnsi="CESI宋体-GB2312" w:eastAsia="黑体" w:cs="黑体"/>
          <w:b w:val="0"/>
          <w:bCs/>
          <w:color w:val="auto"/>
          <w:kern w:val="2"/>
          <w:sz w:val="32"/>
          <w:szCs w:val="32"/>
          <w:highlight w:val="none"/>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color w:val="auto"/>
        </w:rPr>
      </w:pPr>
      <w:r>
        <w:rPr>
          <w:rFonts w:hint="eastAsia" w:ascii="CESI宋体-GB2312" w:hAnsi="CESI宋体-GB2312" w:eastAsia="黑体" w:cs="黑体"/>
          <w:b w:val="0"/>
          <w:bCs/>
          <w:color w:val="auto"/>
          <w:kern w:val="2"/>
          <w:sz w:val="32"/>
          <w:szCs w:val="32"/>
          <w:highlight w:val="none"/>
          <w:lang w:eastAsia="zh-CN"/>
        </w:rPr>
        <w:t>三、</w:t>
      </w:r>
      <w:r>
        <w:rPr>
          <w:rFonts w:hint="eastAsia" w:ascii="CESI宋体-GB2312" w:hAnsi="CESI宋体-GB2312" w:eastAsia="黑体" w:cs="黑体"/>
          <w:b w:val="0"/>
          <w:bCs/>
          <w:color w:val="auto"/>
          <w:kern w:val="2"/>
          <w:sz w:val="32"/>
          <w:szCs w:val="32"/>
          <w:highlight w:val="none"/>
        </w:rPr>
        <w:t>保险责任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在保险期间内，由于下列原因直接造成保险小麦的损失，且损失率达到25%及以上的，保险人按照保险合同的约定负责赔偿：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（一）暴雨、洪水（政府行蓄洪除外）、内涝、风灾、雹灾、冻灾、旱灾、地震等自然灾害；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（二）火灾、泥石流、山体滑坡等意外事故；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（三）病虫草鼠害；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（四）野生动物毁损。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黑体" w:cs="黑体"/>
          <w:b w:val="0"/>
          <w:bCs/>
          <w:color w:val="auto"/>
          <w:kern w:val="2"/>
          <w:sz w:val="32"/>
          <w:szCs w:val="32"/>
          <w:highlight w:val="none"/>
          <w:lang w:eastAsia="zh-CN"/>
        </w:rPr>
      </w:pPr>
      <w:r>
        <w:rPr>
          <w:rFonts w:hint="eastAsia" w:ascii="CESI宋体-GB2312" w:hAnsi="CESI宋体-GB2312" w:eastAsia="黑体" w:cs="黑体"/>
          <w:b w:val="0"/>
          <w:bCs/>
          <w:color w:val="auto"/>
          <w:kern w:val="2"/>
          <w:sz w:val="32"/>
          <w:szCs w:val="32"/>
          <w:highlight w:val="none"/>
          <w:lang w:eastAsia="zh-CN"/>
        </w:rPr>
        <w:t>四、赔偿处理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保险小麦发生保险责任范围内的损失，保险人按以下方式计算赔偿：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（一）全部损失：损失率达到80%及以上的，按全部损失计算赔偿金额，发生全部损失经一次性赔付后，保险责任自行终止。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赔偿金额=保险事故发生时保险小麦对应生长期的每亩最高赔偿金额×受损面积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（二）部分损失：损失率达到25%及以上，但未达到80%的，按部分损失计算赔偿金额。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赔偿金额=保险事故发生时保险小麦对应生长期的每亩最高赔偿金额×受损面积×损失率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损失率=单位面积植株平均损失数量（或平均损失产量）/单位面积植株平均数量（或平均正常产量）×100%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（三）保险小麦不同生长期每亩最高赔偿金额按照以下方式确定：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保险小麦不同生长期的每亩最高赔偿金额</w:t>
      </w:r>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生长期</w:t>
            </w:r>
          </w:p>
        </w:tc>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苗期—拔节期</w:t>
            </w:r>
          </w:p>
        </w:tc>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每亩保险金额×50%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孕穗期—抽穗期</w:t>
            </w:r>
          </w:p>
        </w:tc>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每亩保险金额×70%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开花期—灌浆期</w:t>
            </w:r>
          </w:p>
        </w:tc>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每亩保险金额×90%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成熟期</w:t>
            </w:r>
          </w:p>
        </w:tc>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每亩保险金额×100%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CESI宋体-GB2312" w:hAnsi="CESI宋体-GB2312"/>
          <w:color w:val="auto"/>
          <w:lang w:val="en-US" w:eastAsia="zh-CN"/>
        </w:rPr>
      </w:pPr>
      <w:r>
        <w:rPr>
          <w:rFonts w:hint="eastAsia" w:ascii="CESI宋体-GB2312" w:hAnsi="CESI宋体-GB2312" w:eastAsia="仿宋" w:cs="仿宋"/>
          <w:b w:val="0"/>
          <w:bCs/>
          <w:color w:val="auto"/>
          <w:sz w:val="32"/>
          <w:szCs w:val="32"/>
          <w:highlight w:val="none"/>
          <w:lang w:val="en-US" w:eastAsia="zh-CN"/>
        </w:rPr>
        <w:t>（四）保险小麦一次或多次受灾，每亩累计赔偿金额达到保单载明的每亩保险金额时，该受灾保险小麦保险责任终止。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黑体" w:cs="黑体"/>
          <w:b w:val="0"/>
          <w:bCs/>
          <w:color w:val="auto"/>
          <w:kern w:val="2"/>
          <w:sz w:val="32"/>
          <w:szCs w:val="32"/>
          <w:highlight w:val="none"/>
          <w:lang w:val="en-US" w:eastAsia="zh-CN"/>
        </w:rPr>
        <w:t>五、各保险机构可参照《中国保险行业协会小麦成本保险行业示范条款（编号：BXMC2020NXXM0101）》向保险监管部门报备产品。</w:t>
      </w:r>
    </w:p>
    <w:sectPr>
      <w:footerReference r:id="rId3" w:type="default"/>
      <w:pgSz w:w="11906" w:h="16838"/>
      <w:pgMar w:top="2098" w:right="1588" w:bottom="2098" w:left="1588" w:header="851" w:footer="1588" w:gutter="0"/>
      <w:pgNumType w:start="1"/>
      <w:cols w:space="720" w:num="1"/>
      <w:docGrid w:type="line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2"/>
        <w:rFonts w:hint="eastAsia" w:ascii="CESI宋体-GB2312" w:hAnsi="CESI宋体-GB2312" w:eastAsia="CESI宋体-GB2312" w:cs="CESI宋体-GB2312"/>
        <w:sz w:val="28"/>
      </w:rPr>
    </w:pPr>
    <w:r>
      <w:rPr>
        <w:rStyle w:val="12"/>
        <w:rFonts w:hint="eastAsia" w:ascii="CESI宋体-GB2312" w:hAnsi="CESI宋体-GB2312" w:eastAsia="CESI宋体-GB2312" w:cs="CESI宋体-GB2312"/>
        <w:sz w:val="28"/>
      </w:rPr>
      <w:t>—</w:t>
    </w:r>
    <w:r>
      <w:rPr>
        <w:rFonts w:hint="eastAsia" w:ascii="CESI宋体-GB2312" w:hAnsi="CESI宋体-GB2312" w:eastAsia="CESI宋体-GB2312" w:cs="CESI宋体-GB2312"/>
        <w:sz w:val="28"/>
      </w:rPr>
      <w:fldChar w:fldCharType="begin"/>
    </w:r>
    <w:r>
      <w:rPr>
        <w:rStyle w:val="12"/>
        <w:rFonts w:hint="eastAsia" w:ascii="CESI宋体-GB2312" w:hAnsi="CESI宋体-GB2312" w:eastAsia="CESI宋体-GB2312" w:cs="CESI宋体-GB2312"/>
        <w:sz w:val="28"/>
      </w:rPr>
      <w:instrText xml:space="preserve">PAGE  </w:instrText>
    </w:r>
    <w:r>
      <w:rPr>
        <w:rFonts w:hint="eastAsia" w:ascii="CESI宋体-GB2312" w:hAnsi="CESI宋体-GB2312" w:eastAsia="CESI宋体-GB2312" w:cs="CESI宋体-GB2312"/>
        <w:sz w:val="28"/>
      </w:rPr>
      <w:fldChar w:fldCharType="separate"/>
    </w:r>
    <w:r>
      <w:rPr>
        <w:rStyle w:val="12"/>
        <w:rFonts w:hint="eastAsia" w:ascii="CESI宋体-GB2312" w:hAnsi="CESI宋体-GB2312" w:eastAsia="CESI宋体-GB2312" w:cs="CESI宋体-GB2312"/>
        <w:sz w:val="28"/>
      </w:rPr>
      <w:t>10</w:t>
    </w:r>
    <w:r>
      <w:rPr>
        <w:rFonts w:hint="eastAsia" w:ascii="CESI宋体-GB2312" w:hAnsi="CESI宋体-GB2312" w:eastAsia="CESI宋体-GB2312" w:cs="CESI宋体-GB2312"/>
        <w:sz w:val="28"/>
      </w:rPr>
      <w:fldChar w:fldCharType="end"/>
    </w:r>
    <w:r>
      <w:rPr>
        <w:rStyle w:val="12"/>
        <w:rFonts w:hint="eastAsia" w:ascii="CESI宋体-GB2312" w:hAnsi="CESI宋体-GB2312" w:eastAsia="CESI宋体-GB2312" w:cs="CESI宋体-GB2312"/>
        <w:sz w:val="28"/>
      </w:rPr>
      <w:t>—</w:t>
    </w:r>
  </w:p>
  <w:p>
    <w:pPr>
      <w:pStyle w:val="3"/>
      <w:ind w:right="360" w:firstLine="360"/>
      <w:rPr>
        <w:rFonts w:hint="eastAsia" w:ascii="CESI宋体-GB2312" w:hAnsi="CESI宋体-GB2312" w:eastAsia="CESI宋体-GB2312" w:cs="CESI宋体-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430B1"/>
    <w:rsid w:val="01427A65"/>
    <w:rsid w:val="01485448"/>
    <w:rsid w:val="068E6D81"/>
    <w:rsid w:val="08806680"/>
    <w:rsid w:val="091E587D"/>
    <w:rsid w:val="0A98735F"/>
    <w:rsid w:val="0FA44FC7"/>
    <w:rsid w:val="1150067C"/>
    <w:rsid w:val="139430B1"/>
    <w:rsid w:val="16B82022"/>
    <w:rsid w:val="16F30E97"/>
    <w:rsid w:val="18732CDF"/>
    <w:rsid w:val="1CE26514"/>
    <w:rsid w:val="276BD0F7"/>
    <w:rsid w:val="2A4578BE"/>
    <w:rsid w:val="3112609B"/>
    <w:rsid w:val="378630A0"/>
    <w:rsid w:val="3B9B356A"/>
    <w:rsid w:val="3D146FDB"/>
    <w:rsid w:val="3EF7EF6C"/>
    <w:rsid w:val="40E45E5E"/>
    <w:rsid w:val="413770AF"/>
    <w:rsid w:val="47F97837"/>
    <w:rsid w:val="4C24340D"/>
    <w:rsid w:val="4CFB57E6"/>
    <w:rsid w:val="5083290F"/>
    <w:rsid w:val="532E03B0"/>
    <w:rsid w:val="5489637D"/>
    <w:rsid w:val="571A63F7"/>
    <w:rsid w:val="582A0F83"/>
    <w:rsid w:val="59D45AC5"/>
    <w:rsid w:val="5ABE7BEC"/>
    <w:rsid w:val="5DD0328A"/>
    <w:rsid w:val="5E2543A7"/>
    <w:rsid w:val="643F3A18"/>
    <w:rsid w:val="65AC1221"/>
    <w:rsid w:val="6B5533A4"/>
    <w:rsid w:val="6CFBB7BC"/>
    <w:rsid w:val="6F1C154D"/>
    <w:rsid w:val="700F5DBA"/>
    <w:rsid w:val="73F32E0F"/>
    <w:rsid w:val="76B68471"/>
    <w:rsid w:val="7CC47CF6"/>
    <w:rsid w:val="7EFFA069"/>
    <w:rsid w:val="7F94EEB8"/>
    <w:rsid w:val="7FFF5C25"/>
    <w:rsid w:val="CECD7611"/>
    <w:rsid w:val="D2FF74AC"/>
    <w:rsid w:val="EDDAB3BB"/>
    <w:rsid w:val="EF5D8311"/>
    <w:rsid w:val="F8AFFED5"/>
    <w:rsid w:val="FBD5FD9C"/>
    <w:rsid w:val="FD9EA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Emphasis"/>
    <w:basedOn w:val="10"/>
    <w:qFormat/>
    <w:uiPriority w:val="0"/>
    <w:rPr>
      <w:i/>
    </w:rPr>
  </w:style>
  <w:style w:type="character" w:styleId="14">
    <w:name w:val="footnote reference"/>
    <w:basedOn w:val="10"/>
    <w:qFormat/>
    <w:uiPriority w:val="0"/>
    <w:rPr>
      <w:vertAlign w:val="superscript"/>
    </w:rPr>
  </w:style>
  <w:style w:type="character" w:customStyle="1" w:styleId="15">
    <w:name w:val="NormalCharacter"/>
    <w:semiHidden/>
    <w:qFormat/>
    <w:uiPriority w:val="0"/>
  </w:style>
  <w:style w:type="paragraph" w:customStyle="1" w:styleId="16">
    <w:name w:val="Acetate"/>
    <w:basedOn w:val="1"/>
    <w:qFormat/>
    <w:uiPriority w:val="0"/>
    <w:pPr>
      <w:textAlignment w:val="baseline"/>
    </w:pPr>
    <w:rPr>
      <w:sz w:val="18"/>
      <w:szCs w:val="18"/>
    </w:rPr>
  </w:style>
  <w:style w:type="paragraph" w:customStyle="1" w:styleId="17">
    <w:name w:val="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2024-04-01T19:19:00Z</dcterms:created>
  <dc:creator>lenovo</dc:creator>
  <cp:lastModifiedBy>inspur</cp:lastModifiedBy>
  <cp:lastPrinted>2024-06-03T18:48:34Z</cp:lastPrinted>
  <dcterms:modified xsi:type="dcterms:W3CDTF">2024-06-03T18:48:37Z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