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840"/>
        </w:tabs>
        <w:kinsoku w:val="0"/>
        <w:overflowPunct w:val="0"/>
        <w:autoSpaceDE w:val="0"/>
        <w:autoSpaceDN w:val="0"/>
        <w:adjustRightInd w:val="0"/>
        <w:snapToGrid w:val="0"/>
        <w:spacing w:line="800" w:lineRule="exact"/>
        <w:jc w:val="both"/>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w:t>
      </w:r>
    </w:p>
    <w:p>
      <w:pPr>
        <w:widowControl w:val="0"/>
        <w:tabs>
          <w:tab w:val="left" w:pos="840"/>
        </w:tabs>
        <w:kinsoku w:val="0"/>
        <w:overflowPunct w:val="0"/>
        <w:autoSpaceDE w:val="0"/>
        <w:autoSpaceDN w:val="0"/>
        <w:adjustRightInd w:val="0"/>
        <w:snapToGrid w:val="0"/>
        <w:spacing w:line="800" w:lineRule="exact"/>
        <w:jc w:val="center"/>
        <w:rPr>
          <w:rStyle w:val="6"/>
          <w:rFonts w:hint="eastAsia" w:ascii="方正小标宋简体" w:hAnsi="方正小标宋简体" w:eastAsia="方正小标宋简体" w:cs="方正小标宋简体"/>
          <w:b w:val="0"/>
          <w:bCs/>
          <w:kern w:val="0"/>
          <w:sz w:val="44"/>
          <w:szCs w:val="44"/>
          <w:lang w:bidi="ar"/>
        </w:rPr>
      </w:pPr>
      <w:r>
        <w:rPr>
          <w:rStyle w:val="6"/>
          <w:rFonts w:hint="eastAsia" w:ascii="方正小标宋简体" w:hAnsi="方正小标宋简体" w:eastAsia="方正小标宋简体" w:cs="方正小标宋简体"/>
          <w:b w:val="0"/>
          <w:bCs/>
          <w:kern w:val="0"/>
          <w:sz w:val="44"/>
          <w:szCs w:val="44"/>
          <w:lang w:bidi="ar"/>
        </w:rPr>
        <w:t>吉林省中央财政林业草原改革</w:t>
      </w:r>
    </w:p>
    <w:p>
      <w:pPr>
        <w:widowControl w:val="0"/>
        <w:tabs>
          <w:tab w:val="left" w:pos="840"/>
        </w:tabs>
        <w:kinsoku w:val="0"/>
        <w:overflowPunct w:val="0"/>
        <w:autoSpaceDE w:val="0"/>
        <w:autoSpaceDN w:val="0"/>
        <w:adjustRightInd w:val="0"/>
        <w:snapToGrid w:val="0"/>
        <w:spacing w:line="800" w:lineRule="exact"/>
        <w:jc w:val="center"/>
        <w:rPr>
          <w:rStyle w:val="6"/>
          <w:rFonts w:hint="eastAsia" w:ascii="方正小标宋_GBK" w:hAnsi="方正小标宋_GBK" w:eastAsia="方正小标宋_GBK" w:cs="方正小标宋_GBK"/>
          <w:kern w:val="0"/>
          <w:sz w:val="44"/>
          <w:szCs w:val="44"/>
          <w:lang w:bidi="ar"/>
        </w:rPr>
      </w:pPr>
      <w:r>
        <w:rPr>
          <w:rStyle w:val="6"/>
          <w:rFonts w:hint="eastAsia" w:ascii="方正小标宋简体" w:hAnsi="方正小标宋简体" w:eastAsia="方正小标宋简体" w:cs="方正小标宋简体"/>
          <w:b w:val="0"/>
          <w:bCs/>
          <w:kern w:val="0"/>
          <w:sz w:val="44"/>
          <w:szCs w:val="44"/>
          <w:lang w:bidi="ar"/>
        </w:rPr>
        <w:t>发展资金实施办法</w:t>
      </w:r>
    </w:p>
    <w:p>
      <w:pPr>
        <w:widowControl w:val="0"/>
        <w:tabs>
          <w:tab w:val="left" w:pos="840"/>
        </w:tabs>
        <w:kinsoku w:val="0"/>
        <w:overflowPunct w:val="0"/>
        <w:autoSpaceDE w:val="0"/>
        <w:autoSpaceDN w:val="0"/>
        <w:adjustRightInd w:val="0"/>
        <w:snapToGrid w:val="0"/>
        <w:spacing w:line="560" w:lineRule="exact"/>
        <w:jc w:val="both"/>
        <w:rPr>
          <w:rFonts w:hint="eastAsia" w:ascii="方正小标宋_GBK" w:hAnsi="方正小标宋_GBK" w:eastAsia="方正小标宋_GBK" w:cs="方正小标宋_GBK"/>
          <w:kern w:val="0"/>
          <w:sz w:val="44"/>
          <w:szCs w:val="44"/>
          <w:lang w:bidi="ar"/>
        </w:rPr>
      </w:pPr>
    </w:p>
    <w:p>
      <w:pPr>
        <w:widowControl w:val="0"/>
        <w:numPr>
          <w:ilvl w:val="0"/>
          <w:numId w:val="0"/>
        </w:numPr>
        <w:tabs>
          <w:tab w:val="left" w:pos="840"/>
        </w:tabs>
        <w:kinsoku w:val="0"/>
        <w:overflowPunct w:val="0"/>
        <w:autoSpaceDE w:val="0"/>
        <w:autoSpaceDN w:val="0"/>
        <w:adjustRightInd w:val="0"/>
        <w:snapToGrid w:val="0"/>
        <w:spacing w:line="560" w:lineRule="exact"/>
        <w:ind w:firstLine="640" w:firstLineChars="200"/>
        <w:jc w:val="center"/>
        <w:rPr>
          <w:rStyle w:val="6"/>
          <w:rFonts w:hint="eastAsia" w:ascii="楷体" w:hAnsi="楷体" w:eastAsia="楷体" w:cs="仿宋"/>
          <w:b w:val="0"/>
          <w:bCs/>
          <w:kern w:val="0"/>
          <w:sz w:val="32"/>
          <w:szCs w:val="32"/>
          <w:lang w:bidi="ar"/>
        </w:rPr>
      </w:pPr>
      <w:r>
        <w:rPr>
          <w:rStyle w:val="6"/>
          <w:rFonts w:hint="eastAsia" w:ascii="楷体" w:hAnsi="楷体" w:eastAsia="楷体" w:cs="仿宋"/>
          <w:b w:val="0"/>
          <w:bCs/>
          <w:kern w:val="0"/>
          <w:sz w:val="32"/>
          <w:szCs w:val="32"/>
          <w:lang w:bidi="ar"/>
        </w:rPr>
        <w:t>第一章  总则</w:t>
      </w:r>
    </w:p>
    <w:p>
      <w:pPr>
        <w:widowControl w:val="0"/>
        <w:numPr>
          <w:ilvl w:val="0"/>
          <w:numId w:val="0"/>
        </w:numPr>
        <w:tabs>
          <w:tab w:val="left" w:pos="840"/>
        </w:tabs>
        <w:kinsoku w:val="0"/>
        <w:overflowPunct w:val="0"/>
        <w:autoSpaceDE w:val="0"/>
        <w:autoSpaceDN w:val="0"/>
        <w:adjustRightInd w:val="0"/>
        <w:snapToGrid w:val="0"/>
        <w:spacing w:line="560" w:lineRule="exact"/>
        <w:ind w:firstLine="640" w:firstLineChars="200"/>
        <w:jc w:val="both"/>
        <w:rPr>
          <w:rStyle w:val="6"/>
          <w:rFonts w:hint="eastAsia" w:ascii="楷体" w:hAnsi="楷体" w:eastAsia="楷体" w:cs="仿宋"/>
          <w:b w:val="0"/>
          <w:bCs/>
          <w:kern w:val="0"/>
          <w:sz w:val="32"/>
          <w:szCs w:val="32"/>
          <w:lang w:bidi="ar"/>
        </w:rPr>
      </w:pP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Style w:val="6"/>
          <w:rFonts w:hint="eastAsia" w:ascii="仿宋" w:hAnsi="仿宋" w:eastAsia="仿宋" w:cs="仿宋"/>
          <w:sz w:val="32"/>
          <w:szCs w:val="32"/>
        </w:rPr>
        <w:t>第一条</w:t>
      </w:r>
      <w:r>
        <w:rPr>
          <w:rStyle w:val="6"/>
          <w:rFonts w:hint="eastAsia" w:ascii="仿宋" w:hAnsi="仿宋" w:eastAsia="仿宋" w:cs="仿宋"/>
          <w:sz w:val="32"/>
          <w:szCs w:val="32"/>
          <w:lang w:val="en-US" w:eastAsia="zh-CN"/>
        </w:rPr>
        <w:t xml:space="preserve">  </w:t>
      </w:r>
      <w:r>
        <w:rPr>
          <w:rFonts w:hint="eastAsia" w:ascii="仿宋" w:hAnsi="仿宋" w:eastAsia="仿宋" w:cs="仿宋"/>
          <w:sz w:val="32"/>
          <w:szCs w:val="32"/>
        </w:rPr>
        <w:t>为加强和规范中央财政林业草原改革发展资金使用管理，提高资金使用效益，促进林业草原改革发展，根据有关法律法规以及《财政部 国家林草局关于印发&lt;林业草原改革发展资金管理办法&gt;的通知》（财资环〔2022〕171号）等文件，结合我省实际，制定本办法。</w:t>
      </w: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Style w:val="6"/>
          <w:rFonts w:hint="eastAsia" w:ascii="仿宋" w:hAnsi="仿宋" w:eastAsia="仿宋" w:cs="仿宋"/>
          <w:sz w:val="32"/>
          <w:szCs w:val="32"/>
        </w:rPr>
        <w:t>第二条</w:t>
      </w:r>
      <w:r>
        <w:rPr>
          <w:rStyle w:val="6"/>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本办法所称林业草原改革发展资金，是指中央</w:t>
      </w:r>
      <w:r>
        <w:rPr>
          <w:rFonts w:hint="eastAsia" w:ascii="仿宋" w:hAnsi="仿宋" w:eastAsia="仿宋" w:cs="仿宋"/>
          <w:sz w:val="32"/>
          <w:szCs w:val="32"/>
          <w:lang w:eastAsia="zh-CN"/>
        </w:rPr>
        <w:t>财政</w:t>
      </w:r>
      <w:r>
        <w:rPr>
          <w:rFonts w:hint="eastAsia" w:ascii="仿宋" w:hAnsi="仿宋" w:eastAsia="仿宋" w:cs="仿宋"/>
          <w:sz w:val="32"/>
          <w:szCs w:val="32"/>
        </w:rPr>
        <w:t>预算</w:t>
      </w:r>
      <w:r>
        <w:rPr>
          <w:rFonts w:hint="eastAsia" w:ascii="仿宋" w:hAnsi="仿宋" w:eastAsia="仿宋" w:cs="仿宋"/>
          <w:sz w:val="32"/>
          <w:szCs w:val="32"/>
          <w:lang w:eastAsia="zh-CN"/>
        </w:rPr>
        <w:t>安排</w:t>
      </w:r>
      <w:r>
        <w:rPr>
          <w:rFonts w:hint="eastAsia" w:ascii="仿宋" w:hAnsi="仿宋" w:eastAsia="仿宋" w:cs="仿宋"/>
          <w:sz w:val="32"/>
          <w:szCs w:val="32"/>
        </w:rPr>
        <w:t>的用于林业改革发展方面的共同财政事权转移支付资金。</w:t>
      </w: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Style w:val="6"/>
          <w:rFonts w:hint="eastAsia" w:ascii="仿宋" w:hAnsi="仿宋" w:eastAsia="仿宋" w:cs="仿宋"/>
          <w:sz w:val="32"/>
          <w:szCs w:val="32"/>
        </w:rPr>
        <w:t>第三条</w:t>
      </w:r>
      <w:r>
        <w:rPr>
          <w:rStyle w:val="6"/>
          <w:rFonts w:hint="eastAsia" w:ascii="仿宋" w:hAnsi="仿宋" w:eastAsia="仿宋" w:cs="仿宋"/>
          <w:sz w:val="32"/>
          <w:szCs w:val="32"/>
          <w:lang w:val="en-US" w:eastAsia="zh-CN"/>
        </w:rPr>
        <w:t xml:space="preserve">  </w:t>
      </w:r>
      <w:r>
        <w:rPr>
          <w:rFonts w:hint="eastAsia" w:ascii="仿宋" w:hAnsi="仿宋" w:eastAsia="仿宋" w:cs="仿宋"/>
          <w:sz w:val="32"/>
          <w:szCs w:val="32"/>
        </w:rPr>
        <w:t>林业草原改革发展资金由省财政厅、省林草局负责管理。</w:t>
      </w: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省财政厅负责审核资金分配建议方案并下达预算，组织开展预算绩效管理和预算监管，指导市县加强资金使用管理监督等。</w:t>
      </w: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省林草局负责编制相关规划，提出资金分配建议方案，并对可能影响资金分配结果的有关数据和信息的真实性、准确性负责，做好预算绩效管理，督促和指导市县做好项目和资金使用管理监督工作等。</w:t>
      </w: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Style w:val="6"/>
          <w:rFonts w:hint="eastAsia" w:ascii="仿宋" w:hAnsi="仿宋" w:eastAsia="仿宋" w:cs="仿宋"/>
          <w:sz w:val="32"/>
          <w:szCs w:val="32"/>
        </w:rPr>
        <w:t>第四条</w:t>
      </w:r>
      <w:r>
        <w:rPr>
          <w:rStyle w:val="6"/>
          <w:rFonts w:hint="eastAsia" w:ascii="仿宋" w:hAnsi="仿宋" w:eastAsia="仿宋" w:cs="仿宋"/>
          <w:sz w:val="32"/>
          <w:szCs w:val="32"/>
          <w:lang w:val="en-US" w:eastAsia="zh-CN"/>
        </w:rPr>
        <w:t xml:space="preserve">  </w:t>
      </w:r>
      <w:r>
        <w:rPr>
          <w:rFonts w:hint="eastAsia" w:ascii="仿宋" w:hAnsi="仿宋" w:eastAsia="仿宋" w:cs="仿宋"/>
          <w:sz w:val="32"/>
          <w:szCs w:val="32"/>
        </w:rPr>
        <w:t>市县财政部门负责本地区林业草原改革发展资金的预算分解下达、组织预算执行、资金使用管理和监督以及预算绩效管理工作等。</w:t>
      </w:r>
    </w:p>
    <w:p>
      <w:pPr>
        <w:pStyle w:val="2"/>
        <w:tabs>
          <w:tab w:val="left" w:pos="840"/>
        </w:tabs>
        <w:kinsoku w:val="0"/>
        <w:overflowPunct w:val="0"/>
        <w:autoSpaceDE w:val="0"/>
        <w:autoSpaceDN w:val="0"/>
        <w:adjustRightInd w:val="0"/>
        <w:snapToGrid w:val="0"/>
        <w:spacing w:before="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市县林</w:t>
      </w:r>
      <w:r>
        <w:rPr>
          <w:rFonts w:hint="eastAsia" w:ascii="仿宋" w:hAnsi="仿宋" w:eastAsia="仿宋" w:cs="仿宋"/>
          <w:sz w:val="32"/>
          <w:szCs w:val="32"/>
          <w:lang w:eastAsia="zh-CN"/>
        </w:rPr>
        <w:t>业和</w:t>
      </w:r>
      <w:r>
        <w:rPr>
          <w:rFonts w:hint="eastAsia" w:ascii="仿宋" w:hAnsi="仿宋" w:eastAsia="仿宋" w:cs="仿宋"/>
          <w:sz w:val="32"/>
          <w:szCs w:val="32"/>
        </w:rPr>
        <w:t>草</w:t>
      </w:r>
      <w:r>
        <w:rPr>
          <w:rFonts w:hint="eastAsia" w:ascii="仿宋" w:hAnsi="仿宋" w:eastAsia="仿宋" w:cs="仿宋"/>
          <w:sz w:val="32"/>
          <w:szCs w:val="32"/>
          <w:lang w:eastAsia="zh-CN"/>
        </w:rPr>
        <w:t>原</w:t>
      </w:r>
      <w:r>
        <w:rPr>
          <w:rFonts w:hint="eastAsia" w:ascii="仿宋" w:hAnsi="仿宋" w:eastAsia="仿宋" w:cs="仿宋"/>
          <w:sz w:val="32"/>
          <w:szCs w:val="32"/>
        </w:rPr>
        <w:t>主管部门根据职能参与本地区林业草原改革发展资金分配，负责资金的具体使用管理和监督、项目组织实施及预算绩效管理具体工作等。</w:t>
      </w:r>
    </w:p>
    <w:p>
      <w:pPr>
        <w:pStyle w:val="2"/>
        <w:tabs>
          <w:tab w:val="left" w:pos="840"/>
        </w:tabs>
        <w:kinsoku/>
        <w:overflowPunct/>
        <w:autoSpaceDE/>
        <w:autoSpaceDN/>
        <w:adjustRightInd/>
        <w:snapToGrid/>
        <w:spacing w:before="0" w:line="560" w:lineRule="exact"/>
        <w:ind w:right="134" w:firstLine="648" w:firstLineChars="200"/>
        <w:rPr>
          <w:rFonts w:hint="eastAsia" w:ascii="仿宋" w:hAnsi="仿宋" w:eastAsia="仿宋" w:cs="仿宋"/>
          <w:spacing w:val="2"/>
          <w:kern w:val="0"/>
        </w:rPr>
      </w:pPr>
      <w:r>
        <w:rPr>
          <w:rFonts w:hint="eastAsia" w:ascii="仿宋" w:hAnsi="仿宋" w:eastAsia="仿宋" w:cs="仿宋"/>
          <w:spacing w:val="2"/>
          <w:kern w:val="0"/>
        </w:rPr>
        <w:t>市县林</w:t>
      </w:r>
      <w:r>
        <w:rPr>
          <w:rFonts w:hint="eastAsia" w:ascii="仿宋" w:hAnsi="仿宋" w:eastAsia="仿宋" w:cs="仿宋"/>
          <w:spacing w:val="2"/>
          <w:kern w:val="0"/>
          <w:lang w:eastAsia="zh-CN"/>
        </w:rPr>
        <w:t>业和</w:t>
      </w:r>
      <w:r>
        <w:rPr>
          <w:rFonts w:hint="eastAsia" w:ascii="仿宋" w:hAnsi="仿宋" w:eastAsia="仿宋" w:cs="仿宋"/>
          <w:spacing w:val="2"/>
          <w:kern w:val="0"/>
        </w:rPr>
        <w:t>草</w:t>
      </w:r>
      <w:r>
        <w:rPr>
          <w:rFonts w:hint="eastAsia" w:ascii="仿宋" w:hAnsi="仿宋" w:eastAsia="仿宋" w:cs="仿宋"/>
          <w:spacing w:val="2"/>
          <w:kern w:val="0"/>
          <w:lang w:eastAsia="zh-CN"/>
        </w:rPr>
        <w:t>原</w:t>
      </w:r>
      <w:r>
        <w:rPr>
          <w:rFonts w:hint="eastAsia" w:ascii="仿宋" w:hAnsi="仿宋" w:eastAsia="仿宋" w:cs="仿宋"/>
          <w:spacing w:val="2"/>
          <w:kern w:val="0"/>
        </w:rPr>
        <w:t>主管部门、财政部门应当对上报的可能影响资金分配结果的有关数据和信息的真实性、准确性负责。</w:t>
      </w:r>
    </w:p>
    <w:p>
      <w:pPr>
        <w:pStyle w:val="2"/>
        <w:tabs>
          <w:tab w:val="left" w:pos="840"/>
        </w:tabs>
        <w:kinsoku w:val="0"/>
        <w:overflowPunct w:val="0"/>
        <w:autoSpaceDE w:val="0"/>
        <w:autoSpaceDN w:val="0"/>
        <w:adjustRightInd w:val="0"/>
        <w:snapToGrid w:val="0"/>
        <w:spacing w:before="0" w:line="560" w:lineRule="exact"/>
        <w:ind w:firstLine="640" w:firstLineChars="200"/>
        <w:rPr>
          <w:rFonts w:hint="eastAsia" w:ascii="仿宋" w:hAnsi="仿宋" w:eastAsia="仿宋" w:cs="仿宋"/>
        </w:rPr>
      </w:pPr>
      <w:r>
        <w:rPr>
          <w:rFonts w:hint="eastAsia" w:ascii="仿宋" w:hAnsi="仿宋" w:eastAsia="仿宋" w:cs="仿宋"/>
          <w:b/>
          <w:bCs/>
          <w:sz w:val="32"/>
          <w:szCs w:val="32"/>
        </w:rPr>
        <w:t>第五条</w:t>
      </w:r>
      <w:r>
        <w:rPr>
          <w:rFonts w:hint="eastAsia" w:ascii="仿宋" w:hAnsi="仿宋" w:eastAsia="仿宋" w:cs="仿宋"/>
          <w:sz w:val="32"/>
          <w:szCs w:val="32"/>
        </w:rPr>
        <w:t xml:space="preserve">  林业草原改革发展资金实施期限</w:t>
      </w:r>
      <w:r>
        <w:rPr>
          <w:rFonts w:hint="eastAsia" w:ascii="仿宋" w:hAnsi="仿宋" w:eastAsia="仿宋" w:cs="仿宋"/>
        </w:rPr>
        <w:t>按照财政部、国家林草局有关规定执行。</w:t>
      </w:r>
    </w:p>
    <w:p>
      <w:pPr>
        <w:pStyle w:val="2"/>
        <w:numPr>
          <w:ilvl w:val="0"/>
          <w:numId w:val="0"/>
        </w:numPr>
        <w:tabs>
          <w:tab w:val="left" w:pos="840"/>
        </w:tabs>
        <w:kinsoku w:val="0"/>
        <w:overflowPunct w:val="0"/>
        <w:autoSpaceDE w:val="0"/>
        <w:autoSpaceDN w:val="0"/>
        <w:adjustRightInd w:val="0"/>
        <w:snapToGrid w:val="0"/>
        <w:spacing w:before="0" w:line="560" w:lineRule="exact"/>
        <w:ind w:left="420" w:leftChars="200" w:firstLine="640" w:firstLineChars="200"/>
        <w:rPr>
          <w:rFonts w:hint="eastAsia" w:ascii="仿宋" w:hAnsi="仿宋" w:eastAsia="仿宋" w:cs="仿宋"/>
        </w:rPr>
      </w:pPr>
    </w:p>
    <w:p>
      <w:pPr>
        <w:widowControl w:val="0"/>
        <w:tabs>
          <w:tab w:val="left" w:pos="840"/>
        </w:tabs>
        <w:kinsoku w:val="0"/>
        <w:overflowPunct w:val="0"/>
        <w:autoSpaceDE w:val="0"/>
        <w:autoSpaceDN w:val="0"/>
        <w:adjustRightInd w:val="0"/>
        <w:snapToGrid w:val="0"/>
        <w:spacing w:line="560" w:lineRule="exact"/>
        <w:ind w:firstLine="640" w:firstLineChars="200"/>
        <w:jc w:val="center"/>
        <w:rPr>
          <w:rFonts w:hint="eastAsia" w:ascii="仿宋" w:hAnsi="仿宋" w:eastAsia="仿宋" w:cs="仿宋"/>
          <w:color w:val="3D473B"/>
          <w:spacing w:val="8"/>
          <w:sz w:val="32"/>
          <w:szCs w:val="32"/>
        </w:rPr>
      </w:pPr>
      <w:r>
        <w:rPr>
          <w:rStyle w:val="6"/>
          <w:rFonts w:hint="eastAsia" w:ascii="楷体" w:hAnsi="楷体" w:eastAsia="楷体" w:cs="仿宋"/>
          <w:b w:val="0"/>
          <w:bCs/>
          <w:kern w:val="0"/>
          <w:sz w:val="32"/>
          <w:szCs w:val="32"/>
          <w:lang w:bidi="ar"/>
        </w:rPr>
        <w:t>第二章  资金使用范围</w:t>
      </w: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Style w:val="6"/>
          <w:rFonts w:hint="eastAsia" w:ascii="仿宋" w:hAnsi="仿宋" w:eastAsia="仿宋" w:cs="仿宋"/>
          <w:sz w:val="32"/>
          <w:szCs w:val="32"/>
        </w:rPr>
      </w:pP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Style w:val="6"/>
          <w:rFonts w:hint="eastAsia" w:ascii="仿宋" w:hAnsi="仿宋" w:eastAsia="仿宋" w:cs="仿宋"/>
          <w:sz w:val="32"/>
          <w:szCs w:val="32"/>
        </w:rPr>
        <w:t>第六条</w:t>
      </w:r>
      <w:r>
        <w:rPr>
          <w:rFonts w:hint="eastAsia" w:ascii="仿宋" w:hAnsi="仿宋" w:eastAsia="仿宋" w:cs="仿宋"/>
          <w:sz w:val="32"/>
          <w:szCs w:val="32"/>
        </w:rPr>
        <w:t xml:space="preserve">  林业草原改革发展资金主要用于以下方面：</w:t>
      </w:r>
    </w:p>
    <w:p>
      <w:pPr>
        <w:pStyle w:val="4"/>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（一）国土绿化支出用于退耕还林还草（新一轮退耕还林还草延长期补助）、草原生态修复治理、造林、森林质量提升</w:t>
      </w:r>
      <w:r>
        <w:rPr>
          <w:rFonts w:hint="eastAsia" w:ascii="仿宋" w:hAnsi="仿宋" w:eastAsia="仿宋" w:cs="仿宋"/>
          <w:sz w:val="32"/>
          <w:szCs w:val="32"/>
          <w:u w:val="none"/>
          <w:lang w:eastAsia="zh-CN"/>
        </w:rPr>
        <w:t>、</w:t>
      </w:r>
      <w:r>
        <w:rPr>
          <w:rFonts w:hint="eastAsia" w:ascii="仿宋" w:hAnsi="仿宋" w:eastAsia="仿宋" w:cs="仿宋"/>
          <w:sz w:val="32"/>
          <w:szCs w:val="32"/>
          <w:highlight w:val="none"/>
          <w:u w:val="none"/>
        </w:rPr>
        <w:t>防沙治沙</w:t>
      </w:r>
      <w:r>
        <w:rPr>
          <w:rFonts w:hint="eastAsia" w:ascii="仿宋" w:hAnsi="仿宋" w:eastAsia="仿宋" w:cs="仿宋"/>
          <w:sz w:val="32"/>
          <w:szCs w:val="32"/>
        </w:rPr>
        <w:t>等。其中：</w:t>
      </w:r>
    </w:p>
    <w:p>
      <w:pPr>
        <w:pStyle w:val="4"/>
        <w:tabs>
          <w:tab w:val="left" w:pos="840"/>
        </w:tabs>
        <w:kinsoku w:val="0"/>
        <w:overflowPunct w:val="0"/>
        <w:topLinePunct w:val="0"/>
        <w:autoSpaceDE w:val="0"/>
        <w:autoSpaceDN w:val="0"/>
        <w:adjustRightInd w:val="0"/>
        <w:snapToGrid w:val="0"/>
        <w:spacing w:before="0" w:beforeAutospacing="0" w:after="0" w:afterAutospacing="0" w:line="560" w:lineRule="exact"/>
        <w:ind w:firstLine="640" w:firstLineChars="200"/>
        <w:jc w:val="both"/>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草原生态修复治理是指科学评估退化草原，按不同草原类型、退化类型、退化程度、沙化和荒漠化程度，因地制宜采取围栏封育、免耕补播和人工种草等治理措施，促进草原植被恢复，增加草原植被覆盖度，提高草原生态质量。</w:t>
      </w:r>
    </w:p>
    <w:p>
      <w:pPr>
        <w:pStyle w:val="4"/>
        <w:tabs>
          <w:tab w:val="left" w:pos="840"/>
        </w:tabs>
        <w:kinsoku w:val="0"/>
        <w:overflowPunct w:val="0"/>
        <w:topLinePunct w:val="0"/>
        <w:autoSpaceDE w:val="0"/>
        <w:autoSpaceDN w:val="0"/>
        <w:adjustRightInd w:val="0"/>
        <w:snapToGrid w:val="0"/>
        <w:spacing w:before="0" w:beforeAutospacing="0" w:after="0" w:afterAutospacing="0" w:line="560" w:lineRule="exact"/>
        <w:ind w:firstLine="640" w:firstLineChars="200"/>
        <w:jc w:val="both"/>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造林是指造林主体在宜林荒山荒地、沙荒地、迹地、</w:t>
      </w:r>
      <w:r>
        <w:rPr>
          <w:rFonts w:hint="eastAsia" w:ascii="仿宋" w:hAnsi="仿宋" w:eastAsia="仿宋" w:cs="仿宋"/>
          <w:spacing w:val="1"/>
          <w:w w:val="97"/>
          <w:sz w:val="32"/>
          <w:szCs w:val="32"/>
          <w:fitText w:val="8114" w:id="0"/>
        </w:rPr>
        <w:t>低产低效林地开展乔木林、灌木林、木本油料林等人工造</w:t>
      </w:r>
      <w:r>
        <w:rPr>
          <w:rFonts w:hint="eastAsia" w:ascii="仿宋" w:hAnsi="仿宋" w:eastAsia="仿宋" w:cs="仿宋"/>
          <w:spacing w:val="17"/>
          <w:w w:val="97"/>
          <w:sz w:val="32"/>
          <w:szCs w:val="32"/>
          <w:fitText w:val="8114" w:id="0"/>
        </w:rPr>
        <w:t>林</w:t>
      </w:r>
      <w:r>
        <w:rPr>
          <w:rFonts w:hint="eastAsia" w:ascii="仿宋" w:hAnsi="仿宋" w:eastAsia="仿宋" w:cs="仿宋"/>
          <w:sz w:val="32"/>
          <w:szCs w:val="32"/>
        </w:rPr>
        <w:t>、更新和改造等。</w:t>
      </w:r>
    </w:p>
    <w:p>
      <w:pPr>
        <w:pStyle w:val="4"/>
        <w:tabs>
          <w:tab w:val="left" w:pos="840"/>
        </w:tabs>
        <w:kinsoku w:val="0"/>
        <w:overflowPunct w:val="0"/>
        <w:topLine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森林质量提升是指对典型林分精准开展森林可持续经营；对生态区位重要的</w:t>
      </w:r>
      <w:r>
        <w:rPr>
          <w:rFonts w:hint="eastAsia" w:ascii="仿宋" w:hAnsi="仿宋" w:eastAsia="仿宋" w:cs="仿宋"/>
          <w:sz w:val="32"/>
          <w:szCs w:val="32"/>
          <w:lang w:eastAsia="zh-CN"/>
        </w:rPr>
        <w:t>非</w:t>
      </w:r>
      <w:r>
        <w:rPr>
          <w:rFonts w:hint="eastAsia" w:ascii="仿宋" w:hAnsi="仿宋" w:eastAsia="仿宋" w:cs="仿宋"/>
          <w:sz w:val="32"/>
          <w:szCs w:val="32"/>
        </w:rPr>
        <w:t>天然商品林，开展幼龄林和中龄林的透光伐、疏伐、生长伐、卫生伐、补植等。</w:t>
      </w:r>
      <w:r>
        <w:rPr>
          <w:rFonts w:hint="eastAsia" w:ascii="仿宋" w:hAnsi="仿宋" w:eastAsia="仿宋" w:cs="仿宋"/>
          <w:sz w:val="32"/>
          <w:szCs w:val="32"/>
          <w:highlight w:val="none"/>
        </w:rPr>
        <w:t>上一轮退耕还</w:t>
      </w:r>
      <w:r>
        <w:rPr>
          <w:rFonts w:hint="eastAsia" w:ascii="仿宋" w:hAnsi="仿宋" w:eastAsia="仿宋" w:cs="仿宋"/>
          <w:spacing w:val="1"/>
          <w:w w:val="97"/>
          <w:sz w:val="32"/>
          <w:szCs w:val="32"/>
          <w:highlight w:val="none"/>
          <w:fitText w:val="8120" w:id="1"/>
        </w:rPr>
        <w:t>生态林抚</w:t>
      </w:r>
      <w:r>
        <w:rPr>
          <w:rFonts w:hint="eastAsia" w:ascii="仿宋" w:hAnsi="仿宋" w:eastAsia="仿宋" w:cs="仿宋"/>
          <w:spacing w:val="1"/>
          <w:w w:val="97"/>
          <w:sz w:val="32"/>
          <w:szCs w:val="32"/>
          <w:highlight w:val="none"/>
          <w:fitText w:val="8120" w:id="1"/>
          <w:lang w:eastAsia="zh-CN"/>
        </w:rPr>
        <w:t>抚育</w:t>
      </w:r>
      <w:r>
        <w:rPr>
          <w:rFonts w:hint="eastAsia" w:ascii="仿宋" w:hAnsi="仿宋" w:eastAsia="仿宋" w:cs="仿宋"/>
          <w:spacing w:val="1"/>
          <w:w w:val="97"/>
          <w:sz w:val="32"/>
          <w:szCs w:val="32"/>
          <w:highlight w:val="none"/>
          <w:fitText w:val="8120" w:id="1"/>
        </w:rPr>
        <w:t>纳入森林质量提升</w:t>
      </w:r>
      <w:r>
        <w:rPr>
          <w:rFonts w:hint="eastAsia" w:ascii="仿宋" w:hAnsi="仿宋" w:eastAsia="仿宋" w:cs="仿宋"/>
          <w:spacing w:val="1"/>
          <w:w w:val="97"/>
          <w:sz w:val="32"/>
          <w:szCs w:val="32"/>
          <w:highlight w:val="none"/>
          <w:fitText w:val="8120" w:id="1"/>
          <w:lang w:eastAsia="zh-CN"/>
        </w:rPr>
        <w:t>补助</w:t>
      </w:r>
      <w:r>
        <w:rPr>
          <w:rFonts w:hint="eastAsia" w:ascii="仿宋" w:hAnsi="仿宋" w:eastAsia="仿宋" w:cs="仿宋"/>
          <w:spacing w:val="1"/>
          <w:w w:val="97"/>
          <w:sz w:val="32"/>
          <w:szCs w:val="32"/>
          <w:highlight w:val="none"/>
          <w:fitText w:val="8120" w:id="1"/>
        </w:rPr>
        <w:t>。</w:t>
      </w:r>
      <w:r>
        <w:rPr>
          <w:rFonts w:hint="eastAsia" w:ascii="仿宋" w:hAnsi="仿宋" w:eastAsia="仿宋" w:cs="仿宋"/>
          <w:spacing w:val="1"/>
          <w:w w:val="97"/>
          <w:sz w:val="32"/>
          <w:szCs w:val="32"/>
          <w:fitText w:val="8120" w:id="1"/>
        </w:rPr>
        <w:t>短轮伐期工业原料</w:t>
      </w:r>
      <w:r>
        <w:rPr>
          <w:rFonts w:hint="eastAsia" w:ascii="仿宋" w:hAnsi="仿宋" w:eastAsia="仿宋" w:cs="仿宋"/>
          <w:spacing w:val="20"/>
          <w:w w:val="97"/>
          <w:sz w:val="32"/>
          <w:szCs w:val="32"/>
          <w:fitText w:val="8120" w:id="1"/>
        </w:rPr>
        <w:t>林</w:t>
      </w:r>
      <w:r>
        <w:rPr>
          <w:rFonts w:hint="eastAsia" w:ascii="仿宋" w:hAnsi="仿宋" w:eastAsia="仿宋" w:cs="仿宋"/>
          <w:sz w:val="32"/>
          <w:szCs w:val="32"/>
        </w:rPr>
        <w:t>、未成林造林地、一级国家级公益林不得纳入支持范围</w:t>
      </w:r>
      <w:r>
        <w:rPr>
          <w:rFonts w:hint="eastAsia" w:ascii="仿宋" w:hAnsi="仿宋" w:eastAsia="仿宋" w:cs="仿宋"/>
          <w:sz w:val="32"/>
          <w:szCs w:val="32"/>
          <w:lang w:eastAsia="zh-CN"/>
        </w:rPr>
        <w:t>。</w:t>
      </w:r>
    </w:p>
    <w:p>
      <w:pPr>
        <w:pStyle w:val="4"/>
        <w:widowControl w:val="0"/>
        <w:tabs>
          <w:tab w:val="left" w:pos="840"/>
        </w:tabs>
        <w:kinsoku w:val="0"/>
        <w:overflowPunct w:val="0"/>
        <w:topLine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（二）非国有林生态保护补偿支出用于经国务院批准的天然林保护修复中长期规划（以下简称天然林规划）确定的非国有森林资源的保护管理和经济补偿。</w:t>
      </w:r>
    </w:p>
    <w:p>
      <w:pPr>
        <w:pStyle w:val="4"/>
        <w:tabs>
          <w:tab w:val="left" w:pos="840"/>
        </w:tabs>
        <w:kinsoku w:val="0"/>
        <w:overflowPunct w:val="0"/>
        <w:topLine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（三）林业草原支撑保障体系支出用于森林草原防火、</w:t>
      </w:r>
      <w:r>
        <w:rPr>
          <w:rFonts w:hint="eastAsia" w:ascii="仿宋" w:hAnsi="仿宋" w:eastAsia="仿宋" w:cs="仿宋"/>
          <w:spacing w:val="1"/>
          <w:w w:val="97"/>
          <w:sz w:val="32"/>
          <w:szCs w:val="32"/>
          <w:fitText w:val="8128" w:id="2"/>
        </w:rPr>
        <w:t>有害生物防治、生产救灾等林业草原防灾减灾，</w:t>
      </w:r>
      <w:bookmarkStart w:id="0" w:name="_Hlk139017797"/>
      <w:r>
        <w:rPr>
          <w:rFonts w:hint="eastAsia" w:ascii="仿宋" w:hAnsi="仿宋" w:eastAsia="仿宋" w:cs="仿宋"/>
          <w:spacing w:val="1"/>
          <w:w w:val="97"/>
          <w:sz w:val="32"/>
          <w:szCs w:val="32"/>
          <w:fitText w:val="8128" w:id="2"/>
        </w:rPr>
        <w:t>全国性森</w:t>
      </w:r>
      <w:r>
        <w:rPr>
          <w:rFonts w:hint="eastAsia" w:ascii="仿宋" w:hAnsi="仿宋" w:eastAsia="仿宋" w:cs="仿宋"/>
          <w:spacing w:val="24"/>
          <w:w w:val="97"/>
          <w:sz w:val="32"/>
          <w:szCs w:val="32"/>
          <w:fitText w:val="8128" w:id="2"/>
        </w:rPr>
        <w:t>林</w:t>
      </w:r>
      <w:r>
        <w:rPr>
          <w:rFonts w:hint="eastAsia" w:ascii="仿宋" w:hAnsi="仿宋" w:eastAsia="仿宋" w:cs="仿宋"/>
          <w:sz w:val="32"/>
          <w:szCs w:val="32"/>
        </w:rPr>
        <w:t>、</w:t>
      </w:r>
      <w:r>
        <w:rPr>
          <w:rFonts w:hint="eastAsia" w:ascii="仿宋" w:hAnsi="仿宋" w:eastAsia="仿宋" w:cs="仿宋"/>
          <w:spacing w:val="1"/>
          <w:w w:val="97"/>
          <w:sz w:val="32"/>
          <w:szCs w:val="32"/>
          <w:fitText w:val="8128" w:id="2"/>
        </w:rPr>
        <w:t>草原、湿地、荒漠综合监测</w:t>
      </w:r>
      <w:bookmarkEnd w:id="0"/>
      <w:r>
        <w:rPr>
          <w:rFonts w:hint="eastAsia" w:ascii="仿宋" w:hAnsi="仿宋" w:eastAsia="仿宋" w:cs="仿宋"/>
          <w:spacing w:val="1"/>
          <w:w w:val="97"/>
          <w:sz w:val="32"/>
          <w:szCs w:val="32"/>
          <w:fitText w:val="8128" w:id="2"/>
        </w:rPr>
        <w:t>，以及</w:t>
      </w:r>
      <w:bookmarkStart w:id="1" w:name="_Hlk139017876"/>
      <w:r>
        <w:rPr>
          <w:rFonts w:hint="eastAsia" w:ascii="仿宋" w:hAnsi="仿宋" w:eastAsia="仿宋" w:cs="仿宋"/>
          <w:spacing w:val="1"/>
          <w:w w:val="97"/>
          <w:sz w:val="32"/>
          <w:szCs w:val="32"/>
          <w:fitText w:val="8128" w:id="2"/>
        </w:rPr>
        <w:t>林木良种培育和草种繁</w:t>
      </w:r>
      <w:r>
        <w:rPr>
          <w:rFonts w:hint="eastAsia" w:ascii="仿宋" w:hAnsi="仿宋" w:eastAsia="仿宋" w:cs="仿宋"/>
          <w:spacing w:val="23"/>
          <w:w w:val="97"/>
          <w:sz w:val="32"/>
          <w:szCs w:val="32"/>
          <w:fitText w:val="8128" w:id="2"/>
        </w:rPr>
        <w:t>育</w:t>
      </w:r>
      <w:bookmarkEnd w:id="1"/>
      <w:r>
        <w:rPr>
          <w:rFonts w:hint="eastAsia" w:ascii="仿宋" w:hAnsi="仿宋" w:eastAsia="仿宋" w:cs="仿宋"/>
          <w:sz w:val="32"/>
          <w:szCs w:val="32"/>
        </w:rPr>
        <w:t>、林业草原科技推广等。</w:t>
      </w:r>
      <w:r>
        <w:rPr>
          <w:rFonts w:hint="eastAsia" w:ascii="仿宋" w:hAnsi="仿宋" w:eastAsia="仿宋" w:cs="仿宋"/>
          <w:sz w:val="32"/>
          <w:szCs w:val="32"/>
          <w:lang w:eastAsia="zh-CN"/>
        </w:rPr>
        <w:t>其中：</w:t>
      </w:r>
    </w:p>
    <w:p>
      <w:pPr>
        <w:pStyle w:val="4"/>
        <w:tabs>
          <w:tab w:val="left" w:pos="840"/>
        </w:tabs>
        <w:kinsoku w:val="0"/>
        <w:overflowPunct w:val="0"/>
        <w:topLinePunct w:val="0"/>
        <w:autoSpaceDE w:val="0"/>
        <w:autoSpaceDN w:val="0"/>
        <w:adjustRightInd w:val="0"/>
        <w:snapToGrid w:val="0"/>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pacing w:val="1"/>
          <w:w w:val="98"/>
          <w:sz w:val="32"/>
          <w:szCs w:val="32"/>
          <w:fitText w:val="7227" w:id="3"/>
        </w:rPr>
        <w:t>森林草原防火是指森林草原火灾预防、火情早期处</w:t>
      </w:r>
      <w:r>
        <w:rPr>
          <w:rFonts w:hint="eastAsia" w:ascii="仿宋" w:hAnsi="仿宋" w:eastAsia="仿宋" w:cs="仿宋"/>
          <w:spacing w:val="11"/>
          <w:w w:val="98"/>
          <w:sz w:val="32"/>
          <w:szCs w:val="32"/>
          <w:fitText w:val="7227" w:id="3"/>
        </w:rPr>
        <w:t>理</w:t>
      </w:r>
      <w:r>
        <w:rPr>
          <w:rFonts w:hint="eastAsia" w:ascii="仿宋" w:hAnsi="仿宋" w:eastAsia="仿宋" w:cs="仿宋"/>
          <w:sz w:val="32"/>
          <w:szCs w:val="32"/>
        </w:rPr>
        <w:t>，包括必要的防火物资储备、重点国有林区防火道路维护、边境森林草原防火隔离带建设等。</w:t>
      </w:r>
    </w:p>
    <w:p>
      <w:pPr>
        <w:pStyle w:val="4"/>
        <w:tabs>
          <w:tab w:val="left" w:pos="840"/>
        </w:tabs>
        <w:kinsoku w:val="0"/>
        <w:overflowPunct w:val="0"/>
        <w:topLinePunct w:val="0"/>
        <w:autoSpaceDE w:val="0"/>
        <w:autoSpaceDN w:val="0"/>
        <w:adjustRightInd w:val="0"/>
        <w:snapToGrid w:val="0"/>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森林草原有害生物防治是指国家重点管理的松材线虫病、美国白蛾、森林鼠</w:t>
      </w:r>
      <w:r>
        <w:rPr>
          <w:rFonts w:hint="eastAsia" w:ascii="仿宋" w:hAnsi="仿宋" w:eastAsia="仿宋" w:cs="仿宋"/>
          <w:sz w:val="32"/>
          <w:szCs w:val="32"/>
          <w:lang w:eastAsia="zh-CN"/>
        </w:rPr>
        <w:t>（</w:t>
      </w:r>
      <w:r>
        <w:rPr>
          <w:rFonts w:hint="eastAsia" w:ascii="仿宋" w:hAnsi="仿宋" w:eastAsia="仿宋" w:cs="仿宋"/>
          <w:sz w:val="32"/>
          <w:szCs w:val="32"/>
        </w:rPr>
        <w:t>兔</w:t>
      </w:r>
      <w:r>
        <w:rPr>
          <w:rFonts w:hint="eastAsia" w:ascii="仿宋" w:hAnsi="仿宋" w:eastAsia="仿宋" w:cs="仿宋"/>
          <w:sz w:val="32"/>
          <w:szCs w:val="32"/>
          <w:lang w:eastAsia="zh-CN"/>
        </w:rPr>
        <w:t>）</w:t>
      </w:r>
      <w:r>
        <w:rPr>
          <w:rFonts w:hint="eastAsia" w:ascii="仿宋" w:hAnsi="仿宋" w:eastAsia="仿宋" w:cs="仿宋"/>
          <w:sz w:val="32"/>
          <w:szCs w:val="32"/>
        </w:rPr>
        <w:t>害、草原鼠害和虫害等重大林草有害生物及本省区域内重点林草有害生物预防、监测、除治。</w:t>
      </w:r>
    </w:p>
    <w:p>
      <w:pPr>
        <w:pStyle w:val="4"/>
        <w:tabs>
          <w:tab w:val="left" w:pos="840"/>
        </w:tabs>
        <w:kinsoku w:val="0"/>
        <w:overflowPunct w:val="0"/>
        <w:topLinePunct w:val="0"/>
        <w:autoSpaceDE w:val="0"/>
        <w:autoSpaceDN w:val="0"/>
        <w:adjustRightInd w:val="0"/>
        <w:snapToGrid w:val="0"/>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林业草原生产救灾是指林草系统遭受洪涝、干旱、雪灾、冻害、冰雹、地震、山体滑坡、泥石流和台风等自然灾害之后开展林业草原生产恢复等。</w:t>
      </w:r>
    </w:p>
    <w:p>
      <w:pPr>
        <w:pStyle w:val="4"/>
        <w:tabs>
          <w:tab w:val="left" w:pos="840"/>
        </w:tabs>
        <w:kinsoku w:val="0"/>
        <w:overflowPunct w:val="0"/>
        <w:topLinePunct w:val="0"/>
        <w:autoSpaceDE w:val="0"/>
        <w:autoSpaceDN w:val="0"/>
        <w:adjustRightInd w:val="0"/>
        <w:snapToGrid w:val="0"/>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全国性森林、草原、湿地、荒漠综合监测是指森林、草原、湿地、荒漠等资源及其生态的现状和变化情况监测，科学评价其质量、生态功能和价值。</w:t>
      </w:r>
    </w:p>
    <w:p>
      <w:pPr>
        <w:pStyle w:val="4"/>
        <w:tabs>
          <w:tab w:val="left" w:pos="840"/>
        </w:tabs>
        <w:kinsoku w:val="0"/>
        <w:overflowPunct w:val="0"/>
        <w:topLinePunct w:val="0"/>
        <w:autoSpaceDE w:val="0"/>
        <w:autoSpaceDN w:val="0"/>
        <w:adjustRightInd w:val="0"/>
        <w:snapToGrid w:val="0"/>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林木良种培育和草种繁育是指国家重点林木良种基地开展良种选育、生产、种子（苗）检验、贮藏等造林树种育种和无性繁殖材料选育；育苗主体采用先进技术培育造林树种的良种苗木；乡土草种选育、原种生产、商品种生产；国家林草种质资源库开展国土绿化树种草种、重要乡土树种以及珍稀濒危树种草种种质资源调查、收集、保存、评价、利用等。</w:t>
      </w:r>
    </w:p>
    <w:p>
      <w:pPr>
        <w:pStyle w:val="4"/>
        <w:widowControl w:val="0"/>
        <w:tabs>
          <w:tab w:val="left" w:pos="840"/>
        </w:tabs>
        <w:kinsoku w:val="0"/>
        <w:overflowPunct w:val="0"/>
        <w:topLine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林业草原科技推广是指在林草良种培育、森林质量精准提升、林草生态保护修复、林草灾害防控、自然保护地建设、林化产品加工利用、林草机械和林草信息化建设等领域开展先进实用技术成果的推广。</w:t>
      </w:r>
    </w:p>
    <w:p>
      <w:pPr>
        <w:pStyle w:val="4"/>
        <w:widowControl w:val="0"/>
        <w:tabs>
          <w:tab w:val="left" w:pos="840"/>
        </w:tabs>
        <w:kinsoku w:val="0"/>
        <w:overflowPunct w:val="0"/>
        <w:topLine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（四）林长制督查考核奖励支出用于对全面推行林长制成效明显、在国务院和省政府督查中获得通报激励的市（州）、县（市、区）</w:t>
      </w:r>
      <w:r>
        <w:rPr>
          <w:rFonts w:hint="eastAsia" w:ascii="仿宋" w:hAnsi="仿宋" w:eastAsia="仿宋" w:cs="仿宋"/>
          <w:sz w:val="32"/>
          <w:szCs w:val="32"/>
          <w:lang w:eastAsia="zh-CN"/>
        </w:rPr>
        <w:t>和重点国有林区森工企业</w:t>
      </w:r>
      <w:r>
        <w:rPr>
          <w:rFonts w:hint="eastAsia" w:ascii="仿宋" w:hAnsi="仿宋" w:eastAsia="仿宋" w:cs="仿宋"/>
          <w:sz w:val="32"/>
          <w:szCs w:val="32"/>
        </w:rPr>
        <w:t>的一次性奖励。</w:t>
      </w:r>
    </w:p>
    <w:p>
      <w:pPr>
        <w:pStyle w:val="4"/>
        <w:widowControl w:val="0"/>
        <w:tabs>
          <w:tab w:val="left" w:pos="840"/>
        </w:tabs>
        <w:kinsoku w:val="0"/>
        <w:overflowPunct w:val="0"/>
        <w:topLine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（五）党中央国务院、省委省政府确定的支持林业草原改革发展的其他重点工作。</w:t>
      </w:r>
    </w:p>
    <w:p>
      <w:pPr>
        <w:pStyle w:val="4"/>
        <w:widowControl w:val="0"/>
        <w:tabs>
          <w:tab w:val="left" w:pos="840"/>
        </w:tabs>
        <w:kinsoku w:val="0"/>
        <w:overflowPunct w:val="0"/>
        <w:topLinePunct w:val="0"/>
        <w:autoSpaceDE w:val="0"/>
        <w:autoSpaceDN w:val="0"/>
        <w:adjustRightInd w:val="0"/>
        <w:snapToGrid w:val="0"/>
        <w:spacing w:before="0" w:beforeAutospacing="0" w:after="0" w:afterAutospacing="0" w:line="560" w:lineRule="exact"/>
        <w:ind w:firstLine="642" w:firstLineChars="200"/>
        <w:jc w:val="both"/>
        <w:rPr>
          <w:rFonts w:hint="eastAsia" w:ascii="仿宋" w:hAnsi="仿宋" w:eastAsia="仿宋" w:cs="仿宋"/>
          <w:sz w:val="32"/>
          <w:szCs w:val="32"/>
        </w:rPr>
      </w:pPr>
      <w:r>
        <w:rPr>
          <w:rStyle w:val="6"/>
          <w:rFonts w:hint="eastAsia" w:ascii="仿宋" w:hAnsi="仿宋" w:eastAsia="仿宋" w:cs="仿宋"/>
          <w:b/>
          <w:bCs/>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林业草原改革发展资金不得用于兴建楼堂馆</w:t>
      </w:r>
      <w:r>
        <w:rPr>
          <w:rFonts w:hint="eastAsia" w:ascii="仿宋" w:hAnsi="仿宋" w:eastAsia="仿宋" w:cs="仿宋"/>
          <w:spacing w:val="1"/>
          <w:w w:val="94"/>
          <w:sz w:val="32"/>
          <w:szCs w:val="32"/>
          <w:fitText w:val="7840" w:id="4"/>
        </w:rPr>
        <w:t>所、偿还举借的债务及其他与林业草原改革发展无关的支</w:t>
      </w:r>
      <w:r>
        <w:rPr>
          <w:rFonts w:hint="eastAsia" w:ascii="仿宋" w:hAnsi="仿宋" w:eastAsia="仿宋" w:cs="仿宋"/>
          <w:spacing w:val="10"/>
          <w:w w:val="94"/>
          <w:sz w:val="32"/>
          <w:szCs w:val="32"/>
          <w:fitText w:val="7840" w:id="4"/>
        </w:rPr>
        <w:t>出</w:t>
      </w:r>
      <w:r>
        <w:rPr>
          <w:rFonts w:hint="eastAsia" w:ascii="仿宋" w:hAnsi="仿宋" w:eastAsia="仿宋" w:cs="仿宋"/>
          <w:w w:val="100"/>
          <w:sz w:val="32"/>
          <w:szCs w:val="32"/>
        </w:rPr>
        <w:t>。</w:t>
      </w:r>
    </w:p>
    <w:p>
      <w:pPr>
        <w:widowControl w:val="0"/>
        <w:tabs>
          <w:tab w:val="left" w:pos="840"/>
        </w:tabs>
        <w:kinsoku w:val="0"/>
        <w:overflowPunct w:val="0"/>
        <w:topLinePunct w:val="0"/>
        <w:autoSpaceDE w:val="0"/>
        <w:autoSpaceDN w:val="0"/>
        <w:adjustRightInd w:val="0"/>
        <w:snapToGrid w:val="0"/>
        <w:spacing w:line="560" w:lineRule="exact"/>
        <w:ind w:firstLine="642" w:firstLineChars="200"/>
        <w:jc w:val="both"/>
        <w:rPr>
          <w:rFonts w:hint="eastAsia" w:ascii="仿宋" w:hAnsi="仿宋" w:eastAsia="仿宋" w:cs="仿宋"/>
          <w:sz w:val="32"/>
          <w:szCs w:val="32"/>
        </w:rPr>
      </w:pPr>
      <w:r>
        <w:rPr>
          <w:rStyle w:val="6"/>
          <w:rFonts w:hint="eastAsia" w:ascii="仿宋" w:hAnsi="仿宋" w:eastAsia="仿宋" w:cs="仿宋"/>
          <w:sz w:val="32"/>
          <w:szCs w:val="32"/>
        </w:rPr>
        <w:t>第八条</w:t>
      </w:r>
      <w:r>
        <w:rPr>
          <w:rStyle w:val="6"/>
          <w:rFonts w:hint="eastAsia" w:ascii="仿宋" w:hAnsi="仿宋" w:eastAsia="仿宋" w:cs="仿宋"/>
          <w:sz w:val="32"/>
          <w:szCs w:val="32"/>
          <w:lang w:val="en-US" w:eastAsia="zh-CN"/>
        </w:rPr>
        <w:t xml:space="preserve">  </w:t>
      </w:r>
      <w:r>
        <w:rPr>
          <w:rFonts w:hint="eastAsia" w:ascii="仿宋" w:hAnsi="仿宋" w:eastAsia="仿宋" w:cs="仿宋"/>
          <w:sz w:val="32"/>
          <w:szCs w:val="32"/>
        </w:rPr>
        <w:t>林业草原改革发展资金不得与中央基建投资及其他中央财政资金交叉使用、重复支持。</w:t>
      </w:r>
    </w:p>
    <w:p>
      <w:pPr>
        <w:widowControl w:val="0"/>
        <w:tabs>
          <w:tab w:val="left" w:pos="840"/>
        </w:tabs>
        <w:kinsoku w:val="0"/>
        <w:overflowPunct w:val="0"/>
        <w:autoSpaceDE w:val="0"/>
        <w:autoSpaceDN w:val="0"/>
        <w:adjustRightInd w:val="0"/>
        <w:snapToGrid w:val="0"/>
        <w:spacing w:line="560" w:lineRule="exact"/>
        <w:ind w:firstLine="640" w:firstLineChars="200"/>
        <w:jc w:val="center"/>
        <w:rPr>
          <w:rStyle w:val="6"/>
          <w:rFonts w:hint="eastAsia" w:ascii="楷体" w:hAnsi="楷体" w:eastAsia="楷体" w:cs="仿宋"/>
          <w:b w:val="0"/>
          <w:bCs/>
          <w:kern w:val="0"/>
          <w:sz w:val="32"/>
          <w:szCs w:val="32"/>
          <w:lang w:bidi="ar"/>
        </w:rPr>
      </w:pPr>
    </w:p>
    <w:p>
      <w:pPr>
        <w:widowControl w:val="0"/>
        <w:tabs>
          <w:tab w:val="left" w:pos="840"/>
        </w:tabs>
        <w:kinsoku w:val="0"/>
        <w:overflowPunct w:val="0"/>
        <w:autoSpaceDE w:val="0"/>
        <w:autoSpaceDN w:val="0"/>
        <w:adjustRightInd w:val="0"/>
        <w:snapToGrid w:val="0"/>
        <w:spacing w:line="560" w:lineRule="exact"/>
        <w:ind w:firstLine="640" w:firstLineChars="200"/>
        <w:jc w:val="center"/>
        <w:rPr>
          <w:rFonts w:hint="eastAsia" w:ascii="仿宋" w:hAnsi="仿宋" w:eastAsia="仿宋" w:cs="仿宋"/>
          <w:color w:val="3D473B"/>
          <w:spacing w:val="8"/>
          <w:sz w:val="32"/>
          <w:szCs w:val="32"/>
        </w:rPr>
      </w:pPr>
      <w:r>
        <w:rPr>
          <w:rStyle w:val="6"/>
          <w:rFonts w:hint="eastAsia" w:ascii="楷体" w:hAnsi="楷体" w:eastAsia="楷体" w:cs="仿宋"/>
          <w:b w:val="0"/>
          <w:bCs/>
          <w:kern w:val="0"/>
          <w:sz w:val="32"/>
          <w:szCs w:val="32"/>
          <w:lang w:bidi="ar"/>
        </w:rPr>
        <w:t>第三章  资金分配</w:t>
      </w:r>
    </w:p>
    <w:p>
      <w:pPr>
        <w:pStyle w:val="4"/>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Style w:val="6"/>
          <w:rFonts w:hint="eastAsia" w:ascii="仿宋" w:hAnsi="仿宋" w:eastAsia="仿宋" w:cs="仿宋"/>
          <w:sz w:val="32"/>
          <w:szCs w:val="32"/>
        </w:rPr>
      </w:pPr>
    </w:p>
    <w:p>
      <w:pPr>
        <w:pStyle w:val="4"/>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ascii="仿宋" w:hAnsi="仿宋" w:eastAsia="仿宋" w:cs="仿宋"/>
          <w:sz w:val="32"/>
          <w:szCs w:val="32"/>
        </w:rPr>
      </w:pPr>
      <w:r>
        <w:rPr>
          <w:rStyle w:val="6"/>
          <w:rFonts w:hint="eastAsia" w:ascii="仿宋" w:hAnsi="仿宋" w:eastAsia="仿宋" w:cs="仿宋"/>
          <w:sz w:val="32"/>
          <w:szCs w:val="32"/>
        </w:rPr>
        <w:t>第九条</w:t>
      </w:r>
      <w:r>
        <w:rPr>
          <w:rStyle w:val="6"/>
          <w:rFonts w:hint="eastAsia" w:ascii="仿宋" w:hAnsi="仿宋" w:eastAsia="仿宋" w:cs="仿宋"/>
          <w:sz w:val="32"/>
          <w:szCs w:val="32"/>
          <w:lang w:val="en-US" w:eastAsia="zh-CN"/>
        </w:rPr>
        <w:t xml:space="preserve">  </w:t>
      </w:r>
      <w:r>
        <w:rPr>
          <w:rFonts w:hint="eastAsia" w:ascii="仿宋" w:hAnsi="仿宋" w:eastAsia="仿宋" w:cs="仿宋"/>
          <w:sz w:val="32"/>
          <w:szCs w:val="32"/>
        </w:rPr>
        <w:t>林业草原改革发展资金采取因素法和项目法相结合的方法分配。</w:t>
      </w:r>
    </w:p>
    <w:p>
      <w:pPr>
        <w:pStyle w:val="2"/>
        <w:kinsoku w:val="0"/>
        <w:overflowPunct w:val="0"/>
        <w:autoSpaceDE w:val="0"/>
        <w:autoSpaceDN w:val="0"/>
        <w:adjustRightInd w:val="0"/>
        <w:snapToGrid w:val="0"/>
        <w:spacing w:before="0" w:line="560" w:lineRule="exact"/>
        <w:ind w:left="0" w:firstLine="640" w:firstLineChars="200"/>
        <w:jc w:val="both"/>
        <w:rPr>
          <w:rFonts w:hint="eastAsia" w:ascii="仿宋" w:hAnsi="仿宋" w:eastAsia="仿宋" w:cs="仿宋"/>
          <w:spacing w:val="2"/>
          <w:lang w:eastAsia="zh-CN"/>
        </w:rPr>
      </w:pPr>
      <w:r>
        <w:rPr>
          <w:rFonts w:hint="eastAsia" w:ascii="仿宋" w:hAnsi="仿宋" w:eastAsia="仿宋" w:cs="仿宋"/>
          <w:sz w:val="32"/>
          <w:szCs w:val="32"/>
        </w:rPr>
        <w:t>采取因素法分配的退耕还林还草补助、非国有林生态保护补偿和森林质量提升中列支的上一轮政策到期退耕还生</w:t>
      </w:r>
      <w:r>
        <w:rPr>
          <w:rFonts w:hint="eastAsia" w:ascii="仿宋" w:hAnsi="仿宋" w:eastAsia="仿宋" w:cs="仿宋"/>
          <w:spacing w:val="1"/>
          <w:w w:val="95"/>
          <w:kern w:val="0"/>
          <w:sz w:val="32"/>
          <w:szCs w:val="32"/>
          <w:fitText w:val="7934" w:id="5"/>
        </w:rPr>
        <w:t>态林抚育补助，根据核查面积和补助标准测算年度补助规</w:t>
      </w:r>
      <w:r>
        <w:rPr>
          <w:rFonts w:hint="eastAsia" w:ascii="仿宋" w:hAnsi="仿宋" w:eastAsia="仿宋" w:cs="仿宋"/>
          <w:spacing w:val="9"/>
          <w:w w:val="95"/>
          <w:kern w:val="0"/>
          <w:sz w:val="32"/>
          <w:szCs w:val="32"/>
          <w:fitText w:val="7934" w:id="5"/>
        </w:rPr>
        <w:t>模</w:t>
      </w:r>
      <w:r>
        <w:rPr>
          <w:rFonts w:hint="eastAsia" w:ascii="仿宋" w:hAnsi="仿宋" w:eastAsia="仿宋" w:cs="仿宋"/>
          <w:sz w:val="32"/>
          <w:szCs w:val="32"/>
        </w:rPr>
        <w:t>，</w:t>
      </w:r>
      <w:r>
        <w:rPr>
          <w:rFonts w:hint="eastAsia" w:ascii="仿宋" w:hAnsi="仿宋" w:eastAsia="仿宋" w:cs="仿宋"/>
          <w:spacing w:val="2"/>
          <w:lang w:eastAsia="zh-CN"/>
        </w:rPr>
        <w:t>执行中可根据党中央、国务院及省委省政府有关决策部署和林业草原改革发展实际需要适当调整。</w:t>
      </w:r>
    </w:p>
    <w:p>
      <w:pPr>
        <w:pStyle w:val="4"/>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新一轮退耕还林还草延长期补助期限和标准：退耕还林每亩退耕地补助500元，分五次下达，每年100元；退耕还草每亩退耕地补助300元，分三次下达，每年100元。</w:t>
      </w:r>
    </w:p>
    <w:p>
      <w:pPr>
        <w:pStyle w:val="4"/>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非国有林生态保护补偿支出按照天然林规划确定的非国有林森林资源面积、补助标准等因素测算。</w:t>
      </w:r>
    </w:p>
    <w:p>
      <w:pPr>
        <w:pStyle w:val="4"/>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森林质量提升中列支的上一轮政策到期退耕还生态林抚育，每亩退耕地补助100元，自政策到期次年起分五次下达，每年20元。</w:t>
      </w:r>
    </w:p>
    <w:p>
      <w:pPr>
        <w:pStyle w:val="4"/>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采取项目法分配的草原生态修复治理、造林、森林质量提升中列支的森林可持续经营和非天然商品林质量提升、森林草原防火、林草有害生物防治、生产救灾、全国性林草湿荒综合监测、林木良种培育和草种繁育、林草科技推广等，具体支持项目从中央项目储备库中择优选取，</w:t>
      </w:r>
      <w:r>
        <w:rPr>
          <w:rFonts w:hint="eastAsia" w:ascii="仿宋" w:hAnsi="仿宋" w:eastAsia="仿宋" w:cs="仿宋"/>
          <w:sz w:val="32"/>
          <w:szCs w:val="32"/>
          <w:lang w:eastAsia="zh-CN"/>
        </w:rPr>
        <w:t>并</w:t>
      </w:r>
      <w:r>
        <w:rPr>
          <w:rFonts w:hint="eastAsia" w:ascii="仿宋" w:hAnsi="仿宋" w:eastAsia="仿宋" w:cs="仿宋"/>
          <w:sz w:val="32"/>
          <w:szCs w:val="32"/>
        </w:rPr>
        <w:t>根据国家下达的工作任务及当年补助资金规模确定补助额度。</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Chars="0" w:firstLine="642" w:firstLineChars="200"/>
        <w:jc w:val="both"/>
        <w:rPr>
          <w:rFonts w:hint="eastAsia" w:ascii="仿宋" w:hAnsi="仿宋" w:eastAsia="仿宋" w:cs="仿宋"/>
          <w:spacing w:val="2"/>
          <w:u w:val="none"/>
          <w:lang w:eastAsia="zh-CN"/>
        </w:rPr>
      </w:pPr>
      <w:r>
        <w:rPr>
          <w:rStyle w:val="6"/>
          <w:rFonts w:hint="eastAsia" w:ascii="仿宋" w:hAnsi="仿宋" w:eastAsia="仿宋" w:cs="仿宋"/>
          <w:sz w:val="32"/>
          <w:szCs w:val="32"/>
          <w:highlight w:val="none"/>
        </w:rPr>
        <w:t>第十条</w:t>
      </w:r>
      <w:r>
        <w:rPr>
          <w:rStyle w:val="6"/>
          <w:rFonts w:hint="eastAsia" w:ascii="仿宋" w:hAnsi="仿宋" w:eastAsia="仿宋" w:cs="仿宋"/>
          <w:sz w:val="32"/>
          <w:szCs w:val="32"/>
          <w:highlight w:val="none"/>
          <w:lang w:val="en-US" w:eastAsia="zh-CN"/>
        </w:rPr>
        <w:t xml:space="preserve">  </w:t>
      </w:r>
      <w:r>
        <w:rPr>
          <w:rFonts w:hint="eastAsia" w:ascii="仿宋" w:hAnsi="仿宋" w:eastAsia="仿宋" w:cs="仿宋"/>
          <w:b w:val="0"/>
          <w:bCs w:val="0"/>
          <w:spacing w:val="0"/>
          <w:sz w:val="32"/>
          <w:szCs w:val="32"/>
          <w:u w:val="none"/>
          <w:lang w:val="en-US" w:eastAsia="zh-CN"/>
        </w:rPr>
        <w:t>其他重点工作补助资金按照</w:t>
      </w:r>
      <w:r>
        <w:rPr>
          <w:rFonts w:hint="eastAsia" w:ascii="仿宋" w:hAnsi="仿宋" w:eastAsia="仿宋" w:cs="仿宋"/>
          <w:spacing w:val="0"/>
          <w:sz w:val="32"/>
          <w:szCs w:val="32"/>
          <w:u w:val="none"/>
          <w:lang w:eastAsia="zh-CN"/>
        </w:rPr>
        <w:t>党中央国务院、省委省政府确定的支持林业草原改革发展具体事项，结合实际情况，相应确定资金分配方式</w:t>
      </w:r>
      <w:r>
        <w:rPr>
          <w:rFonts w:hint="eastAsia" w:ascii="仿宋" w:hAnsi="仿宋" w:eastAsia="仿宋" w:cs="仿宋"/>
          <w:spacing w:val="2"/>
          <w:u w:val="none"/>
          <w:lang w:eastAsia="zh-CN"/>
        </w:rPr>
        <w:t>。</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Chars="0" w:firstLine="642" w:firstLineChars="200"/>
        <w:jc w:val="both"/>
        <w:rPr>
          <w:rFonts w:hint="eastAsia" w:ascii="仿宋" w:hAnsi="仿宋" w:eastAsia="仿宋" w:cs="仿宋"/>
          <w:sz w:val="32"/>
          <w:szCs w:val="32"/>
        </w:rPr>
      </w:pPr>
      <w:r>
        <w:rPr>
          <w:rStyle w:val="6"/>
          <w:rFonts w:hint="eastAsia" w:ascii="仿宋" w:hAnsi="仿宋" w:eastAsia="仿宋" w:cs="仿宋"/>
          <w:sz w:val="32"/>
          <w:szCs w:val="32"/>
          <w:highlight w:val="none"/>
        </w:rPr>
        <w:t>第十</w:t>
      </w:r>
      <w:r>
        <w:rPr>
          <w:rStyle w:val="6"/>
          <w:rFonts w:hint="eastAsia" w:ascii="仿宋" w:hAnsi="仿宋" w:eastAsia="仿宋" w:cs="仿宋"/>
          <w:sz w:val="32"/>
          <w:szCs w:val="32"/>
          <w:highlight w:val="none"/>
          <w:lang w:eastAsia="zh-CN"/>
        </w:rPr>
        <w:t>一</w:t>
      </w:r>
      <w:r>
        <w:rPr>
          <w:rStyle w:val="6"/>
          <w:rFonts w:hint="eastAsia" w:ascii="仿宋" w:hAnsi="仿宋" w:eastAsia="仿宋" w:cs="仿宋"/>
          <w:sz w:val="32"/>
          <w:szCs w:val="32"/>
          <w:highlight w:val="none"/>
        </w:rPr>
        <w:t>条</w:t>
      </w:r>
      <w:r>
        <w:rPr>
          <w:rStyle w:val="6"/>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rPr>
        <w:t>资金分配过程中，应当根据</w:t>
      </w:r>
      <w:r>
        <w:rPr>
          <w:rFonts w:hint="eastAsia" w:ascii="仿宋" w:hAnsi="仿宋" w:eastAsia="仿宋" w:cs="仿宋"/>
          <w:spacing w:val="0"/>
          <w:sz w:val="32"/>
          <w:szCs w:val="32"/>
          <w:u w:val="none"/>
          <w:lang w:eastAsia="zh-CN"/>
        </w:rPr>
        <w:t>市县财政和国有林业单位财力状况、</w:t>
      </w:r>
      <w:r>
        <w:rPr>
          <w:rFonts w:hint="eastAsia" w:ascii="仿宋" w:hAnsi="仿宋" w:eastAsia="仿宋" w:cs="仿宋"/>
          <w:sz w:val="32"/>
          <w:szCs w:val="32"/>
        </w:rPr>
        <w:t>审计和财政监督、资金使用绩效（</w:t>
      </w:r>
      <w:r>
        <w:rPr>
          <w:rFonts w:hint="eastAsia" w:ascii="仿宋" w:hAnsi="仿宋" w:eastAsia="仿宋" w:cs="仿宋"/>
          <w:sz w:val="32"/>
          <w:szCs w:val="32"/>
          <w:lang w:eastAsia="zh-CN"/>
        </w:rPr>
        <w:t>按照补助标准</w:t>
      </w:r>
      <w:r>
        <w:rPr>
          <w:rFonts w:hint="eastAsia" w:ascii="仿宋" w:hAnsi="仿宋" w:eastAsia="仿宋" w:cs="仿宋"/>
          <w:sz w:val="32"/>
          <w:szCs w:val="32"/>
        </w:rPr>
        <w:t>到人到户的资金</w:t>
      </w:r>
      <w:r>
        <w:rPr>
          <w:rFonts w:hint="eastAsia" w:ascii="仿宋" w:hAnsi="仿宋" w:eastAsia="仿宋" w:cs="仿宋"/>
          <w:sz w:val="32"/>
          <w:szCs w:val="32"/>
          <w:lang w:eastAsia="zh-CN"/>
        </w:rPr>
        <w:t>除外</w:t>
      </w:r>
      <w:r>
        <w:rPr>
          <w:rFonts w:hint="eastAsia" w:ascii="仿宋" w:hAnsi="仿宋" w:eastAsia="仿宋" w:cs="仿宋"/>
          <w:sz w:val="32"/>
          <w:szCs w:val="32"/>
        </w:rPr>
        <w:t>）等情况对测算结果进行</w:t>
      </w:r>
      <w:r>
        <w:rPr>
          <w:rFonts w:hint="eastAsia" w:ascii="仿宋" w:hAnsi="仿宋" w:eastAsia="仿宋" w:cs="仿宋"/>
          <w:sz w:val="32"/>
          <w:szCs w:val="32"/>
          <w:lang w:eastAsia="zh-CN"/>
        </w:rPr>
        <w:t>适当</w:t>
      </w:r>
      <w:r>
        <w:rPr>
          <w:rFonts w:hint="eastAsia" w:ascii="仿宋" w:hAnsi="仿宋" w:eastAsia="仿宋" w:cs="仿宋"/>
          <w:sz w:val="32"/>
          <w:szCs w:val="32"/>
        </w:rPr>
        <w:t>调节。</w:t>
      </w:r>
    </w:p>
    <w:p>
      <w:pPr>
        <w:pStyle w:val="4"/>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林长制督查考核奖励支出采取定额补助，具体根据年度预算规模、督查激励市县数量等确定。</w:t>
      </w: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获得林长制督查考核奖励的</w:t>
      </w:r>
      <w:r>
        <w:rPr>
          <w:rFonts w:hint="eastAsia" w:ascii="仿宋" w:hAnsi="仿宋" w:eastAsia="仿宋" w:cs="仿宋"/>
          <w:sz w:val="32"/>
          <w:szCs w:val="32"/>
          <w:lang w:eastAsia="zh-CN"/>
        </w:rPr>
        <w:t>单位</w:t>
      </w:r>
      <w:r>
        <w:rPr>
          <w:rFonts w:hint="eastAsia" w:ascii="仿宋" w:hAnsi="仿宋" w:eastAsia="仿宋" w:cs="仿宋"/>
          <w:sz w:val="32"/>
          <w:szCs w:val="32"/>
        </w:rPr>
        <w:t>可在本办法规定的资金使用范围内统筹使用林长制督查考核奖励资金。</w:t>
      </w: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Style w:val="6"/>
          <w:rFonts w:hint="eastAsia" w:ascii="仿宋" w:hAnsi="仿宋" w:eastAsia="仿宋" w:cs="仿宋"/>
          <w:sz w:val="32"/>
          <w:szCs w:val="32"/>
        </w:rPr>
        <w:t>第十</w:t>
      </w:r>
      <w:r>
        <w:rPr>
          <w:rStyle w:val="6"/>
          <w:rFonts w:hint="eastAsia" w:ascii="仿宋" w:hAnsi="仿宋" w:eastAsia="仿宋" w:cs="仿宋"/>
          <w:sz w:val="32"/>
          <w:szCs w:val="32"/>
          <w:lang w:eastAsia="zh-CN"/>
        </w:rPr>
        <w:t>二</w:t>
      </w:r>
      <w:r>
        <w:rPr>
          <w:rStyle w:val="6"/>
          <w:rFonts w:hint="eastAsia" w:ascii="仿宋" w:hAnsi="仿宋" w:eastAsia="仿宋" w:cs="仿宋"/>
          <w:sz w:val="32"/>
          <w:szCs w:val="32"/>
        </w:rPr>
        <w:t>条</w:t>
      </w:r>
      <w:r>
        <w:rPr>
          <w:rStyle w:val="6"/>
          <w:rFonts w:hint="eastAsia" w:ascii="仿宋" w:hAnsi="仿宋" w:eastAsia="仿宋" w:cs="仿宋"/>
          <w:sz w:val="32"/>
          <w:szCs w:val="32"/>
          <w:lang w:val="en-US" w:eastAsia="zh-CN"/>
        </w:rPr>
        <w:t xml:space="preserve">  </w:t>
      </w:r>
      <w:r>
        <w:rPr>
          <w:rFonts w:hint="eastAsia" w:ascii="仿宋" w:hAnsi="仿宋" w:eastAsia="仿宋" w:cs="仿宋"/>
          <w:sz w:val="32"/>
          <w:szCs w:val="32"/>
        </w:rPr>
        <w:t>在分配林业草原改革发展资金时，应当结合相关工作任务和本地实际，向革命老区、民族地区、边疆地区、脱贫地区倾斜。</w:t>
      </w: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Style w:val="6"/>
          <w:rFonts w:hint="eastAsia" w:ascii="仿宋" w:hAnsi="仿宋" w:eastAsia="仿宋" w:cs="仿宋"/>
          <w:sz w:val="32"/>
          <w:szCs w:val="32"/>
        </w:rPr>
        <w:t>第十</w:t>
      </w:r>
      <w:r>
        <w:rPr>
          <w:rStyle w:val="6"/>
          <w:rFonts w:hint="eastAsia" w:ascii="仿宋" w:hAnsi="仿宋" w:eastAsia="仿宋" w:cs="仿宋"/>
          <w:sz w:val="32"/>
          <w:szCs w:val="32"/>
          <w:lang w:eastAsia="zh-CN"/>
        </w:rPr>
        <w:t>三</w:t>
      </w:r>
      <w:r>
        <w:rPr>
          <w:rStyle w:val="6"/>
          <w:rFonts w:hint="eastAsia" w:ascii="仿宋" w:hAnsi="仿宋" w:eastAsia="仿宋" w:cs="仿宋"/>
          <w:sz w:val="32"/>
          <w:szCs w:val="32"/>
        </w:rPr>
        <w:t>条</w:t>
      </w:r>
      <w:r>
        <w:rPr>
          <w:rStyle w:val="6"/>
          <w:rFonts w:hint="eastAsia" w:ascii="仿宋" w:hAnsi="仿宋" w:eastAsia="仿宋" w:cs="仿宋"/>
          <w:sz w:val="32"/>
          <w:szCs w:val="32"/>
          <w:lang w:val="en-US" w:eastAsia="zh-CN"/>
        </w:rPr>
        <w:t xml:space="preserve">  </w:t>
      </w:r>
      <w:r>
        <w:rPr>
          <w:rFonts w:hint="eastAsia" w:ascii="仿宋" w:hAnsi="仿宋" w:eastAsia="仿宋" w:cs="仿宋"/>
          <w:sz w:val="32"/>
          <w:szCs w:val="32"/>
        </w:rPr>
        <w:t>分配给8个脱贫县（原国家扶贫开发工作重点县和连片特困地区县）的林业改革发展资金中纳入统筹整合范围的部分，按照《</w:t>
      </w:r>
      <w:r>
        <w:rPr>
          <w:rFonts w:hint="eastAsia" w:ascii="仿宋" w:hAnsi="仿宋" w:eastAsia="仿宋" w:cs="仿宋"/>
          <w:sz w:val="32"/>
          <w:szCs w:val="32"/>
          <w:lang w:eastAsia="zh-CN"/>
        </w:rPr>
        <w:t>吉林省</w:t>
      </w:r>
      <w:r>
        <w:rPr>
          <w:rFonts w:hint="eastAsia" w:ascii="仿宋" w:hAnsi="仿宋" w:eastAsia="仿宋" w:cs="仿宋"/>
          <w:sz w:val="32"/>
          <w:szCs w:val="32"/>
        </w:rPr>
        <w:t>关于继续支持脱贫县统筹整合使用财政涉农资金工作的通知》（</w:t>
      </w:r>
      <w:r>
        <w:rPr>
          <w:rFonts w:hint="eastAsia" w:ascii="仿宋" w:hAnsi="仿宋" w:eastAsia="仿宋" w:cs="仿宋"/>
          <w:sz w:val="32"/>
          <w:szCs w:val="32"/>
          <w:lang w:eastAsia="zh-CN"/>
        </w:rPr>
        <w:t>吉</w:t>
      </w:r>
      <w:r>
        <w:rPr>
          <w:rFonts w:hint="eastAsia" w:ascii="仿宋" w:hAnsi="仿宋" w:eastAsia="仿宋" w:cs="仿宋"/>
          <w:sz w:val="32"/>
          <w:szCs w:val="32"/>
        </w:rPr>
        <w:t>财农〔2021〕</w:t>
      </w:r>
      <w:r>
        <w:rPr>
          <w:rFonts w:hint="eastAsia" w:ascii="仿宋" w:hAnsi="仿宋" w:eastAsia="仿宋" w:cs="仿宋"/>
          <w:sz w:val="32"/>
          <w:szCs w:val="32"/>
          <w:lang w:val="en-US" w:eastAsia="zh-CN"/>
        </w:rPr>
        <w:t>613</w:t>
      </w:r>
      <w:r>
        <w:rPr>
          <w:rFonts w:hint="eastAsia" w:ascii="仿宋" w:hAnsi="仿宋" w:eastAsia="仿宋" w:cs="仿宋"/>
          <w:sz w:val="32"/>
          <w:szCs w:val="32"/>
        </w:rPr>
        <w:t>号）有关规定执行。</w:t>
      </w:r>
    </w:p>
    <w:p>
      <w:pPr>
        <w:widowControl w:val="0"/>
        <w:tabs>
          <w:tab w:val="left" w:pos="840"/>
        </w:tabs>
        <w:kinsoku w:val="0"/>
        <w:overflowPunct w:val="0"/>
        <w:autoSpaceDE w:val="0"/>
        <w:autoSpaceDN w:val="0"/>
        <w:adjustRightInd w:val="0"/>
        <w:snapToGrid w:val="0"/>
        <w:spacing w:line="560" w:lineRule="exact"/>
        <w:ind w:firstLine="640" w:firstLineChars="200"/>
        <w:jc w:val="center"/>
        <w:rPr>
          <w:rStyle w:val="6"/>
          <w:rFonts w:hint="eastAsia" w:ascii="楷体" w:hAnsi="楷体" w:eastAsia="楷体" w:cs="仿宋"/>
          <w:b w:val="0"/>
          <w:bCs/>
          <w:kern w:val="0"/>
          <w:sz w:val="32"/>
          <w:szCs w:val="32"/>
          <w:lang w:bidi="ar"/>
        </w:rPr>
      </w:pPr>
    </w:p>
    <w:p>
      <w:pPr>
        <w:widowControl w:val="0"/>
        <w:tabs>
          <w:tab w:val="left" w:pos="840"/>
        </w:tabs>
        <w:kinsoku w:val="0"/>
        <w:overflowPunct w:val="0"/>
        <w:autoSpaceDE w:val="0"/>
        <w:autoSpaceDN w:val="0"/>
        <w:adjustRightInd w:val="0"/>
        <w:snapToGrid w:val="0"/>
        <w:spacing w:line="560" w:lineRule="exact"/>
        <w:ind w:firstLine="640" w:firstLineChars="200"/>
        <w:jc w:val="center"/>
        <w:rPr>
          <w:rStyle w:val="6"/>
          <w:rFonts w:hint="eastAsia" w:ascii="楷体" w:hAnsi="楷体" w:eastAsia="楷体" w:cs="仿宋"/>
          <w:b w:val="0"/>
          <w:bCs/>
          <w:kern w:val="0"/>
          <w:sz w:val="32"/>
          <w:szCs w:val="32"/>
          <w:lang w:bidi="ar"/>
        </w:rPr>
      </w:pPr>
      <w:r>
        <w:rPr>
          <w:rStyle w:val="6"/>
          <w:rFonts w:hint="eastAsia" w:ascii="楷体" w:hAnsi="楷体" w:eastAsia="楷体" w:cs="仿宋"/>
          <w:b w:val="0"/>
          <w:bCs/>
          <w:kern w:val="0"/>
          <w:sz w:val="32"/>
          <w:szCs w:val="32"/>
          <w:lang w:bidi="ar"/>
        </w:rPr>
        <w:t>第四章  预算</w:t>
      </w:r>
      <w:r>
        <w:rPr>
          <w:rStyle w:val="6"/>
          <w:rFonts w:hint="eastAsia" w:ascii="楷体" w:hAnsi="楷体" w:eastAsia="楷体" w:cs="仿宋"/>
          <w:b w:val="0"/>
          <w:bCs/>
          <w:kern w:val="0"/>
          <w:sz w:val="32"/>
          <w:szCs w:val="32"/>
          <w:lang w:eastAsia="zh-CN" w:bidi="ar"/>
        </w:rPr>
        <w:t>申报和</w:t>
      </w:r>
      <w:r>
        <w:rPr>
          <w:rStyle w:val="6"/>
          <w:rFonts w:hint="eastAsia" w:ascii="楷体" w:hAnsi="楷体" w:eastAsia="楷体" w:cs="仿宋"/>
          <w:b w:val="0"/>
          <w:bCs/>
          <w:kern w:val="0"/>
          <w:sz w:val="32"/>
          <w:szCs w:val="32"/>
          <w:lang w:bidi="ar"/>
        </w:rPr>
        <w:t>下达</w:t>
      </w:r>
    </w:p>
    <w:p>
      <w:pPr>
        <w:widowControl w:val="0"/>
        <w:tabs>
          <w:tab w:val="left" w:pos="840"/>
        </w:tabs>
        <w:kinsoku w:val="0"/>
        <w:overflowPunct w:val="0"/>
        <w:autoSpaceDE w:val="0"/>
        <w:autoSpaceDN w:val="0"/>
        <w:adjustRightInd w:val="0"/>
        <w:snapToGrid w:val="0"/>
        <w:spacing w:line="560" w:lineRule="exact"/>
        <w:ind w:firstLine="640" w:firstLineChars="200"/>
        <w:jc w:val="center"/>
        <w:rPr>
          <w:rStyle w:val="6"/>
          <w:rFonts w:hint="eastAsia" w:ascii="楷体" w:hAnsi="楷体" w:eastAsia="楷体" w:cs="仿宋"/>
          <w:b w:val="0"/>
          <w:bCs/>
          <w:kern w:val="0"/>
          <w:sz w:val="32"/>
          <w:szCs w:val="32"/>
          <w:lang w:bidi="ar"/>
        </w:rPr>
      </w:pP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市县林</w:t>
      </w:r>
      <w:r>
        <w:rPr>
          <w:rFonts w:hint="eastAsia" w:ascii="仿宋" w:hAnsi="仿宋" w:eastAsia="仿宋" w:cs="仿宋"/>
          <w:sz w:val="32"/>
          <w:szCs w:val="32"/>
          <w:lang w:eastAsia="zh-CN"/>
        </w:rPr>
        <w:t>业和草原</w:t>
      </w:r>
      <w:r>
        <w:rPr>
          <w:rFonts w:hint="eastAsia" w:ascii="仿宋" w:hAnsi="仿宋" w:eastAsia="仿宋" w:cs="仿宋"/>
          <w:sz w:val="32"/>
          <w:szCs w:val="32"/>
        </w:rPr>
        <w:t>主管部门会同同级财政部门于每年6月30日前，向省林草局、省财政厅报送本地区林业草原改革发展资金项目实施方案和资金需求。省林草局所属有关单位</w:t>
      </w:r>
      <w:r>
        <w:rPr>
          <w:rFonts w:hint="eastAsia" w:ascii="仿宋" w:hAnsi="仿宋" w:eastAsia="仿宋" w:cs="仿宋"/>
          <w:sz w:val="32"/>
          <w:szCs w:val="32"/>
          <w:lang w:eastAsia="zh-CN"/>
        </w:rPr>
        <w:t>、</w:t>
      </w:r>
      <w:r>
        <w:rPr>
          <w:rFonts w:hint="eastAsia" w:ascii="仿宋" w:hAnsi="仿宋" w:eastAsia="仿宋" w:cs="仿宋"/>
          <w:sz w:val="32"/>
          <w:szCs w:val="32"/>
        </w:rPr>
        <w:t>重点国有林区森工企业和森林经营局直接将项目实施方案报送省林草局。</w:t>
      </w: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b/>
          <w:bCs/>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鼓励各地通过购买服务的方式开展国有林区和国有林场造林、管护、抚育等业务。各地在申报林业草原改革发展资金项目时，可根据工作实际申请以奖代补、贷款贴息等形式项目。申请贷款贴息项目的，应当提供银行征信查询结果。</w:t>
      </w: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省林草局会同省财政厅</w:t>
      </w:r>
      <w:r>
        <w:rPr>
          <w:rFonts w:hint="eastAsia" w:ascii="仿宋" w:hAnsi="仿宋" w:eastAsia="仿宋" w:cs="仿宋"/>
          <w:sz w:val="32"/>
          <w:szCs w:val="32"/>
          <w:lang w:eastAsia="zh-CN"/>
        </w:rPr>
        <w:t>对</w:t>
      </w:r>
      <w:r>
        <w:rPr>
          <w:rFonts w:hint="eastAsia" w:ascii="仿宋" w:hAnsi="仿宋" w:eastAsia="仿宋" w:cs="仿宋"/>
          <w:sz w:val="32"/>
          <w:szCs w:val="32"/>
        </w:rPr>
        <w:t>市县</w:t>
      </w:r>
      <w:r>
        <w:rPr>
          <w:rFonts w:hint="eastAsia" w:ascii="仿宋" w:hAnsi="仿宋" w:eastAsia="仿宋" w:cs="仿宋"/>
          <w:spacing w:val="0"/>
          <w:sz w:val="32"/>
          <w:szCs w:val="32"/>
          <w:u w:val="none"/>
          <w:lang w:eastAsia="zh-CN"/>
        </w:rPr>
        <w:t>和相关单位</w:t>
      </w:r>
      <w:r>
        <w:rPr>
          <w:rFonts w:hint="eastAsia" w:ascii="仿宋" w:hAnsi="仿宋" w:eastAsia="仿宋" w:cs="仿宋"/>
          <w:sz w:val="32"/>
          <w:szCs w:val="32"/>
        </w:rPr>
        <w:t>申报的项目进行审核、汇总，择优筛选符合条件的项目纳入中央财政林业草原项目储备库，并于每年8月30日前将项目入库情况联合报送国家林草局、财政部。</w:t>
      </w: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接到林业草原改革发展资金预算后，省财政厅会同省林草局在30日内分解下达，同时将资金分配结果报财政部、国家林草局备案，抄送财政部吉林监管局。</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center"/>
        <w:rPr>
          <w:rStyle w:val="6"/>
          <w:rFonts w:hint="eastAsia" w:ascii="楷体" w:hAnsi="楷体" w:eastAsia="楷体" w:cs="仿宋"/>
          <w:b w:val="0"/>
          <w:bCs/>
          <w:sz w:val="32"/>
          <w:szCs w:val="32"/>
          <w:lang w:bidi="ar"/>
        </w:rPr>
      </w:pP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center"/>
        <w:rPr>
          <w:rStyle w:val="6"/>
          <w:rFonts w:hint="eastAsia" w:ascii="楷体" w:hAnsi="楷体" w:eastAsia="楷体" w:cs="仿宋"/>
          <w:b w:val="0"/>
          <w:bCs/>
          <w:sz w:val="32"/>
          <w:szCs w:val="32"/>
          <w:lang w:bidi="ar"/>
        </w:rPr>
      </w:pPr>
      <w:r>
        <w:rPr>
          <w:rStyle w:val="6"/>
          <w:rFonts w:hint="eastAsia" w:ascii="楷体" w:hAnsi="楷体" w:eastAsia="楷体" w:cs="仿宋"/>
          <w:b w:val="0"/>
          <w:bCs/>
          <w:sz w:val="32"/>
          <w:szCs w:val="32"/>
          <w:lang w:bidi="ar"/>
        </w:rPr>
        <w:t>第五章  预算绩效管理</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center"/>
        <w:rPr>
          <w:rStyle w:val="6"/>
          <w:rFonts w:hint="eastAsia" w:ascii="楷体" w:hAnsi="楷体" w:eastAsia="楷体" w:cs="仿宋"/>
          <w:b w:val="0"/>
          <w:bCs/>
          <w:sz w:val="32"/>
          <w:szCs w:val="32"/>
          <w:lang w:bidi="ar"/>
        </w:rPr>
      </w:pP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Style w:val="6"/>
          <w:rFonts w:hint="eastAsia" w:ascii="仿宋" w:hAnsi="仿宋" w:eastAsia="仿宋" w:cs="仿宋"/>
          <w:sz w:val="32"/>
          <w:szCs w:val="32"/>
        </w:rPr>
        <w:t>第十</w:t>
      </w:r>
      <w:r>
        <w:rPr>
          <w:rStyle w:val="6"/>
          <w:rFonts w:hint="eastAsia" w:ascii="仿宋" w:hAnsi="仿宋" w:eastAsia="仿宋" w:cs="仿宋"/>
          <w:sz w:val="32"/>
          <w:szCs w:val="32"/>
          <w:lang w:eastAsia="zh-CN"/>
        </w:rPr>
        <w:t>八</w:t>
      </w:r>
      <w:r>
        <w:rPr>
          <w:rStyle w:val="6"/>
          <w:rFonts w:hint="eastAsia" w:ascii="仿宋" w:hAnsi="仿宋" w:eastAsia="仿宋" w:cs="仿宋"/>
          <w:sz w:val="32"/>
          <w:szCs w:val="32"/>
        </w:rPr>
        <w:t>条</w:t>
      </w:r>
      <w:r>
        <w:rPr>
          <w:rStyle w:val="6"/>
          <w:rFonts w:hint="eastAsia" w:ascii="仿宋" w:hAnsi="仿宋" w:eastAsia="仿宋" w:cs="仿宋"/>
          <w:sz w:val="32"/>
          <w:szCs w:val="32"/>
          <w:lang w:val="en-US" w:eastAsia="zh-CN"/>
        </w:rPr>
        <w:t xml:space="preserve">  </w:t>
      </w:r>
      <w:r>
        <w:rPr>
          <w:rFonts w:hint="eastAsia" w:ascii="仿宋" w:hAnsi="仿宋" w:eastAsia="仿宋" w:cs="仿宋"/>
          <w:sz w:val="32"/>
          <w:szCs w:val="32"/>
        </w:rPr>
        <w:t>林业草原改革发展资金建立“预算编制有目标、预算执行有监控、预算完成有评价、评价结果有反馈、反馈结果有应用”的全过程预算绩效管理机制。</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林业草原改革发展资金绩效目标分为整体绩效目标和区域绩效目标，主要内容包括产出、效益、满意度等指标。</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2" w:firstLineChars="200"/>
        <w:jc w:val="both"/>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绩效目标设定、审核、下达依据</w:t>
      </w:r>
      <w:r>
        <w:rPr>
          <w:rFonts w:hint="eastAsia" w:ascii="仿宋" w:hAnsi="仿宋" w:eastAsia="仿宋" w:cs="仿宋"/>
          <w:sz w:val="32"/>
          <w:szCs w:val="32"/>
          <w:lang w:eastAsia="zh-CN"/>
        </w:rPr>
        <w:t>包括</w:t>
      </w:r>
      <w:r>
        <w:rPr>
          <w:rFonts w:hint="eastAsia" w:ascii="仿宋" w:hAnsi="仿宋" w:eastAsia="仿宋" w:cs="仿宋"/>
          <w:sz w:val="32"/>
          <w:szCs w:val="32"/>
        </w:rPr>
        <w:t>：</w:t>
      </w:r>
    </w:p>
    <w:p>
      <w:pPr>
        <w:pStyle w:val="4"/>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sz w:val="32"/>
          <w:szCs w:val="32"/>
        </w:rPr>
        <w:t>（一）国家相关法律、法规和规章，党中央国务院、省委省政府对林业草原领域重大决策部署，本地区国民经济和社会发展规划。</w:t>
      </w:r>
    </w:p>
    <w:p>
      <w:pPr>
        <w:pStyle w:val="4"/>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sz w:val="32"/>
          <w:szCs w:val="32"/>
        </w:rPr>
        <w:t>（二）财政部门中期财政规划和年度预算，财政部门制定的预算管理制度。</w:t>
      </w:r>
    </w:p>
    <w:p>
      <w:pPr>
        <w:pStyle w:val="4"/>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sz w:val="32"/>
          <w:szCs w:val="32"/>
        </w:rPr>
        <w:t>（三）林业草原发展规划、林业草原行业标准及其他相关重点规划等。</w:t>
      </w:r>
    </w:p>
    <w:p>
      <w:pPr>
        <w:pStyle w:val="4"/>
        <w:widowControl/>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sz w:val="32"/>
          <w:szCs w:val="32"/>
        </w:rPr>
        <w:t>（四）统计部门或行业主管部门公布的有关林业草原统计数据和财政部门反映资金管理的有关数据等。</w:t>
      </w:r>
    </w:p>
    <w:p>
      <w:pPr>
        <w:pStyle w:val="4"/>
        <w:widowControl/>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sz w:val="32"/>
          <w:szCs w:val="32"/>
        </w:rPr>
        <w:t>（五）符合省财政厅、省林草局要求的其他依据。</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市县财政部门会同同级林业和草原主管部门于</w:t>
      </w:r>
      <w:r>
        <w:rPr>
          <w:rFonts w:hint="eastAsia" w:ascii="仿宋" w:hAnsi="仿宋" w:eastAsia="仿宋" w:cs="仿宋"/>
          <w:sz w:val="32"/>
          <w:szCs w:val="32"/>
          <w:lang w:eastAsia="zh-CN"/>
        </w:rPr>
        <w:t>每</w:t>
      </w:r>
      <w:r>
        <w:rPr>
          <w:rFonts w:hint="eastAsia" w:ascii="仿宋" w:hAnsi="仿宋" w:eastAsia="仿宋" w:cs="仿宋"/>
          <w:sz w:val="32"/>
          <w:szCs w:val="32"/>
        </w:rPr>
        <w:t>年12月15日前，结合中期财政规划、林业草原发展规划和本地区工作实际，根据本年度绩效目标执行情况，确定林业草原</w:t>
      </w:r>
      <w:r>
        <w:rPr>
          <w:rFonts w:hint="eastAsia" w:ascii="仿宋" w:hAnsi="仿宋" w:eastAsia="仿宋" w:cs="仿宋"/>
          <w:sz w:val="32"/>
          <w:szCs w:val="32"/>
          <w:lang w:eastAsia="zh-CN"/>
        </w:rPr>
        <w:t>改革发展</w:t>
      </w:r>
      <w:r>
        <w:rPr>
          <w:rFonts w:hint="eastAsia" w:ascii="仿宋" w:hAnsi="仿宋" w:eastAsia="仿宋" w:cs="仿宋"/>
          <w:sz w:val="32"/>
          <w:szCs w:val="32"/>
        </w:rPr>
        <w:t>下一年度重点任务和绩效目标，编制绩</w:t>
      </w:r>
      <w:r>
        <w:rPr>
          <w:rFonts w:hint="eastAsia" w:ascii="仿宋" w:hAnsi="仿宋" w:eastAsia="仿宋" w:cs="仿宋"/>
          <w:spacing w:val="1"/>
          <w:w w:val="97"/>
          <w:sz w:val="32"/>
          <w:szCs w:val="32"/>
          <w:fitText w:val="8132" w:id="6"/>
        </w:rPr>
        <w:t>效目标申报表，连同本年度资金使用管理情况报送省财政</w:t>
      </w:r>
      <w:r>
        <w:rPr>
          <w:rFonts w:hint="eastAsia" w:ascii="仿宋" w:hAnsi="仿宋" w:eastAsia="仿宋" w:cs="仿宋"/>
          <w:spacing w:val="26"/>
          <w:w w:val="97"/>
          <w:sz w:val="32"/>
          <w:szCs w:val="32"/>
          <w:fitText w:val="8132" w:id="6"/>
        </w:rPr>
        <w:t>厅</w:t>
      </w:r>
      <w:r>
        <w:rPr>
          <w:rFonts w:hint="eastAsia" w:ascii="仿宋" w:hAnsi="仿宋" w:eastAsia="仿宋" w:cs="仿宋"/>
          <w:sz w:val="32"/>
          <w:szCs w:val="32"/>
        </w:rPr>
        <w:t>、省林草局。省林草局所属有关单位</w:t>
      </w:r>
      <w:r>
        <w:rPr>
          <w:rFonts w:hint="eastAsia" w:ascii="仿宋" w:hAnsi="仿宋" w:eastAsia="仿宋" w:cs="仿宋"/>
          <w:sz w:val="32"/>
          <w:szCs w:val="32"/>
          <w:lang w:eastAsia="zh-CN"/>
        </w:rPr>
        <w:t>、</w:t>
      </w:r>
      <w:r>
        <w:rPr>
          <w:rFonts w:hint="eastAsia" w:ascii="仿宋" w:hAnsi="仿宋" w:eastAsia="仿宋" w:cs="仿宋"/>
          <w:sz w:val="32"/>
          <w:szCs w:val="32"/>
        </w:rPr>
        <w:t>重点国有林区森工企业</w:t>
      </w:r>
      <w:r>
        <w:rPr>
          <w:rFonts w:hint="eastAsia" w:ascii="仿宋" w:hAnsi="仿宋" w:eastAsia="仿宋" w:cs="仿宋"/>
          <w:sz w:val="32"/>
          <w:szCs w:val="32"/>
          <w:lang w:eastAsia="zh-CN"/>
        </w:rPr>
        <w:t>和</w:t>
      </w:r>
      <w:r>
        <w:rPr>
          <w:rFonts w:hint="eastAsia" w:ascii="仿宋" w:hAnsi="仿宋" w:eastAsia="仿宋" w:cs="仿宋"/>
          <w:sz w:val="32"/>
          <w:szCs w:val="32"/>
        </w:rPr>
        <w:t>森林经营局直接将绩效目标申报表和资金使用管理情况送省林草局。</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sz w:val="32"/>
          <w:szCs w:val="32"/>
        </w:rPr>
        <w:t>省林草局于</w:t>
      </w:r>
      <w:r>
        <w:rPr>
          <w:rFonts w:hint="eastAsia" w:ascii="仿宋" w:hAnsi="仿宋" w:eastAsia="仿宋" w:cs="仿宋"/>
          <w:sz w:val="32"/>
          <w:szCs w:val="32"/>
          <w:lang w:eastAsia="zh-CN"/>
        </w:rPr>
        <w:t>每年</w:t>
      </w:r>
      <w:r>
        <w:rPr>
          <w:rFonts w:hint="eastAsia" w:ascii="仿宋" w:hAnsi="仿宋" w:eastAsia="仿宋" w:cs="仿宋"/>
          <w:sz w:val="32"/>
          <w:szCs w:val="32"/>
        </w:rPr>
        <w:t>年1月15日前，结合中期财政规划、林业草原发展规划和本省工作实际，根据上一年度绩效目标执行情况和市县报送的绩效目标申报表等，确定林业草原</w:t>
      </w:r>
      <w:r>
        <w:rPr>
          <w:rFonts w:hint="eastAsia" w:ascii="仿宋" w:hAnsi="仿宋" w:eastAsia="仿宋" w:cs="仿宋"/>
          <w:sz w:val="32"/>
          <w:szCs w:val="32"/>
          <w:lang w:eastAsia="zh-CN"/>
        </w:rPr>
        <w:t>改革发</w:t>
      </w:r>
      <w:r>
        <w:rPr>
          <w:rFonts w:hint="eastAsia" w:ascii="仿宋" w:hAnsi="仿宋" w:eastAsia="仿宋" w:cs="仿宋"/>
          <w:spacing w:val="1"/>
          <w:w w:val="97"/>
          <w:sz w:val="32"/>
          <w:szCs w:val="32"/>
          <w:fitText w:val="8128" w:id="7"/>
          <w:lang w:eastAsia="zh-CN"/>
        </w:rPr>
        <w:t>展</w:t>
      </w:r>
      <w:r>
        <w:rPr>
          <w:rFonts w:hint="eastAsia" w:ascii="仿宋" w:hAnsi="仿宋" w:eastAsia="仿宋" w:cs="仿宋"/>
          <w:spacing w:val="1"/>
          <w:w w:val="97"/>
          <w:sz w:val="32"/>
          <w:szCs w:val="32"/>
          <w:fitText w:val="8128" w:id="7"/>
        </w:rPr>
        <w:t>年度重点任务和区域绩效目标，编制区域绩效目标申报</w:t>
      </w:r>
      <w:r>
        <w:rPr>
          <w:rFonts w:hint="eastAsia" w:ascii="仿宋" w:hAnsi="仿宋" w:eastAsia="仿宋" w:cs="仿宋"/>
          <w:spacing w:val="24"/>
          <w:w w:val="97"/>
          <w:sz w:val="32"/>
          <w:szCs w:val="32"/>
          <w:fitText w:val="8128" w:id="7"/>
        </w:rPr>
        <w:t>表</w:t>
      </w:r>
      <w:r>
        <w:rPr>
          <w:rFonts w:hint="eastAsia" w:ascii="仿宋" w:hAnsi="仿宋" w:eastAsia="仿宋" w:cs="仿宋"/>
          <w:sz w:val="32"/>
          <w:szCs w:val="32"/>
        </w:rPr>
        <w:t>，连同上一年度资金使用情况</w:t>
      </w:r>
      <w:r>
        <w:rPr>
          <w:rFonts w:hint="eastAsia" w:ascii="仿宋" w:hAnsi="仿宋" w:eastAsia="仿宋" w:cs="仿宋"/>
          <w:b w:val="0"/>
          <w:bCs w:val="0"/>
          <w:spacing w:val="2"/>
          <w:sz w:val="32"/>
          <w:szCs w:val="32"/>
          <w:u w:val="none"/>
          <w:lang w:eastAsia="zh-CN"/>
        </w:rPr>
        <w:t>与省财政厅会签后，联合行文</w:t>
      </w:r>
      <w:r>
        <w:rPr>
          <w:rFonts w:hint="eastAsia" w:ascii="仿宋" w:hAnsi="仿宋" w:eastAsia="仿宋" w:cs="仿宋"/>
          <w:sz w:val="32"/>
          <w:szCs w:val="32"/>
        </w:rPr>
        <w:t>报送财政部、国家林草局，抄送财政部吉林监管局。绩效目标申报表详见附件。</w:t>
      </w:r>
    </w:p>
    <w:p>
      <w:pPr>
        <w:pStyle w:val="4"/>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b/>
          <w:bCs/>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各级</w:t>
      </w:r>
      <w:r>
        <w:rPr>
          <w:rFonts w:hint="eastAsia" w:ascii="仿宋" w:hAnsi="仿宋" w:eastAsia="仿宋" w:cs="仿宋"/>
          <w:sz w:val="32"/>
          <w:szCs w:val="32"/>
        </w:rPr>
        <w:t>财政部门会同林业和草原主管部门按要求实施预算绩效</w:t>
      </w:r>
      <w:r>
        <w:rPr>
          <w:rFonts w:hint="eastAsia" w:ascii="仿宋" w:hAnsi="仿宋" w:eastAsia="仿宋" w:cs="仿宋"/>
          <w:sz w:val="32"/>
          <w:szCs w:val="32"/>
          <w:lang w:eastAsia="zh-CN"/>
        </w:rPr>
        <w:t>运行</w:t>
      </w:r>
      <w:r>
        <w:rPr>
          <w:rFonts w:hint="eastAsia" w:ascii="仿宋" w:hAnsi="仿宋" w:eastAsia="仿宋" w:cs="仿宋"/>
          <w:sz w:val="32"/>
          <w:szCs w:val="32"/>
        </w:rPr>
        <w:t>监控，林业和草原主管部门是实施预算绩效</w:t>
      </w:r>
      <w:r>
        <w:rPr>
          <w:rFonts w:hint="eastAsia" w:ascii="仿宋" w:hAnsi="仿宋" w:eastAsia="仿宋" w:cs="仿宋"/>
          <w:sz w:val="32"/>
          <w:szCs w:val="32"/>
          <w:lang w:eastAsia="zh-CN"/>
        </w:rPr>
        <w:t>运行</w:t>
      </w:r>
      <w:r>
        <w:rPr>
          <w:rFonts w:hint="eastAsia" w:ascii="仿宋" w:hAnsi="仿宋" w:eastAsia="仿宋" w:cs="仿宋"/>
          <w:sz w:val="32"/>
          <w:szCs w:val="32"/>
        </w:rPr>
        <w:t>监控的责任主体，重点监控资金使用是否符合</w:t>
      </w:r>
      <w:r>
        <w:rPr>
          <w:rFonts w:hint="eastAsia" w:ascii="仿宋" w:hAnsi="仿宋" w:eastAsia="仿宋" w:cs="仿宋"/>
          <w:spacing w:val="1"/>
          <w:w w:val="97"/>
          <w:sz w:val="32"/>
          <w:szCs w:val="32"/>
          <w:fitText w:val="8128" w:id="8"/>
        </w:rPr>
        <w:t>下达的绩效目标，发现绩效运行与预期绩效目标发生偏离</w:t>
      </w:r>
      <w:r>
        <w:rPr>
          <w:rFonts w:hint="eastAsia" w:ascii="仿宋" w:hAnsi="仿宋" w:eastAsia="仿宋" w:cs="仿宋"/>
          <w:spacing w:val="24"/>
          <w:w w:val="97"/>
          <w:sz w:val="32"/>
          <w:szCs w:val="32"/>
          <w:fitText w:val="8128" w:id="8"/>
        </w:rPr>
        <w:t>时</w:t>
      </w:r>
      <w:r>
        <w:rPr>
          <w:rFonts w:hint="eastAsia" w:ascii="仿宋" w:hAnsi="仿宋" w:eastAsia="仿宋" w:cs="仿宋"/>
          <w:sz w:val="32"/>
          <w:szCs w:val="32"/>
        </w:rPr>
        <w:t>，应当及时采取措施予以纠正。</w:t>
      </w:r>
    </w:p>
    <w:p>
      <w:pPr>
        <w:pStyle w:val="4"/>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省财政厅会同省林草局组织实施林业草原改革发展资金绩效评价。预算执行结束后，相关单位对照确定的绩效目标开展绩效自评，按要求报送绩效目标自评表和绩效自评报告，并对自评结果和绩效评价相关材料的真实性负责。</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sz w:val="32"/>
          <w:szCs w:val="32"/>
        </w:rPr>
        <w:t>省财政厅会同省林草局</w:t>
      </w:r>
      <w:r>
        <w:rPr>
          <w:rFonts w:hint="eastAsia" w:ascii="仿宋" w:hAnsi="仿宋" w:eastAsia="仿宋" w:cs="仿宋"/>
          <w:sz w:val="32"/>
          <w:szCs w:val="32"/>
          <w:lang w:eastAsia="zh-CN"/>
        </w:rPr>
        <w:t>审核</w:t>
      </w:r>
      <w:r>
        <w:rPr>
          <w:rFonts w:hint="eastAsia" w:ascii="仿宋" w:hAnsi="仿宋" w:eastAsia="仿宋" w:cs="仿宋"/>
          <w:sz w:val="32"/>
          <w:szCs w:val="32"/>
        </w:rPr>
        <w:t>汇总后，按要求将区域绩效</w:t>
      </w:r>
      <w:r>
        <w:rPr>
          <w:rFonts w:hint="eastAsia" w:ascii="仿宋" w:hAnsi="仿宋" w:eastAsia="仿宋" w:cs="仿宋"/>
          <w:spacing w:val="1"/>
          <w:w w:val="97"/>
          <w:sz w:val="32"/>
          <w:szCs w:val="32"/>
          <w:fitText w:val="8128" w:id="9"/>
        </w:rPr>
        <w:t>目标自评表和绩效自评报告上报财政部、国家林业和草原</w:t>
      </w:r>
      <w:r>
        <w:rPr>
          <w:rFonts w:hint="eastAsia" w:ascii="仿宋" w:hAnsi="仿宋" w:eastAsia="仿宋" w:cs="仿宋"/>
          <w:spacing w:val="24"/>
          <w:w w:val="97"/>
          <w:sz w:val="32"/>
          <w:szCs w:val="32"/>
          <w:fitText w:val="8128" w:id="9"/>
        </w:rPr>
        <w:t>局</w:t>
      </w:r>
      <w:r>
        <w:rPr>
          <w:rFonts w:hint="eastAsia" w:ascii="仿宋" w:hAnsi="仿宋" w:eastAsia="仿宋" w:cs="仿宋"/>
          <w:sz w:val="32"/>
          <w:szCs w:val="32"/>
        </w:rPr>
        <w:t>。</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绩效运行监控和评价的依据包括：</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sz w:val="32"/>
          <w:szCs w:val="32"/>
        </w:rPr>
        <w:t>（一）绩效目标设定、审核、下达的依据。</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sz w:val="32"/>
          <w:szCs w:val="32"/>
        </w:rPr>
        <w:t>（二）林业草原改革发展资金绩效目标。</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sz w:val="32"/>
          <w:szCs w:val="32"/>
        </w:rPr>
        <w:t>（三）预算下达文件、财务会计资料等有关文件资料。</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sz w:val="32"/>
          <w:szCs w:val="32"/>
        </w:rPr>
        <w:t>（四）人大审查结果报告</w:t>
      </w:r>
      <w:r>
        <w:rPr>
          <w:rFonts w:hint="eastAsia" w:ascii="仿宋" w:hAnsi="仿宋" w:eastAsia="仿宋" w:cs="仿宋"/>
          <w:sz w:val="32"/>
          <w:szCs w:val="32"/>
          <w:lang w:eastAsia="zh-CN"/>
        </w:rPr>
        <w:t>，</w:t>
      </w:r>
      <w:r>
        <w:rPr>
          <w:rFonts w:hint="eastAsia" w:ascii="仿宋" w:hAnsi="仿宋" w:eastAsia="仿宋" w:cs="仿宋"/>
          <w:sz w:val="32"/>
          <w:szCs w:val="32"/>
        </w:rPr>
        <w:t>巡视、审计报告及决定、财政监督报告等，以及有关部门或委托中介机构出具的项目评审或竣工验收报告、评审考核意见等。</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sz w:val="32"/>
          <w:szCs w:val="32"/>
        </w:rPr>
        <w:t>（五）反映工作情况和项目组织实施情况的正式文件、会议纪要等。</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sz w:val="32"/>
          <w:szCs w:val="32"/>
        </w:rPr>
        <w:t>（六）符合省财政厅、省林草局要求的其他依据。</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13" w:firstLine="640" w:firstLineChars="200"/>
        <w:jc w:val="both"/>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绩效评价内容包括资金投入使用情况、资金项目管理情况、资金实际产出和政策实施效果。</w:t>
      </w:r>
    </w:p>
    <w:p>
      <w:pPr>
        <w:pStyle w:val="4"/>
        <w:widowControl w:val="0"/>
        <w:numPr>
          <w:ilvl w:val="0"/>
          <w:numId w:val="0"/>
        </w:numPr>
        <w:tabs>
          <w:tab w:val="left" w:pos="840"/>
        </w:tabs>
        <w:kinsoku w:val="0"/>
        <w:overflowPunct w:val="0"/>
        <w:autoSpaceDE w:val="0"/>
        <w:autoSpaceDN w:val="0"/>
        <w:adjustRightInd w:val="0"/>
        <w:snapToGrid w:val="0"/>
        <w:spacing w:before="0" w:beforeAutospacing="0" w:after="0" w:afterAutospacing="0" w:line="560" w:lineRule="exact"/>
        <w:ind w:left="0" w:firstLine="642" w:firstLineChars="200"/>
        <w:jc w:val="both"/>
        <w:rPr>
          <w:rFonts w:hint="eastAsia" w:ascii="仿宋" w:hAnsi="仿宋" w:eastAsia="仿宋" w:cs="仿宋"/>
          <w:b/>
          <w:bCs/>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绩效评价结果采取评分与评级相结合的形式，具体分值和等级按照项目支出绩效评价管理有关规定执行。</w:t>
      </w:r>
      <w:r>
        <w:rPr>
          <w:rFonts w:hint="eastAsia" w:ascii="仿宋" w:hAnsi="仿宋" w:eastAsia="仿宋" w:cs="仿宋"/>
          <w:b w:val="0"/>
          <w:bCs w:val="0"/>
          <w:spacing w:val="2"/>
          <w:sz w:val="32"/>
          <w:szCs w:val="32"/>
          <w:u w:val="none"/>
          <w:lang w:eastAsia="zh-CN"/>
        </w:rPr>
        <w:t>省财政厅和省林草局将建立健全绩效评价结果反馈和应用机制，把绩效评价结果及反馈情况作为改进管理以及下一年度</w:t>
      </w:r>
      <w:r>
        <w:rPr>
          <w:rFonts w:hint="eastAsia" w:ascii="仿宋" w:hAnsi="仿宋" w:eastAsia="仿宋" w:cs="仿宋"/>
          <w:spacing w:val="2"/>
          <w:sz w:val="32"/>
          <w:szCs w:val="32"/>
          <w:u w:val="none"/>
          <w:lang w:eastAsia="zh-CN"/>
        </w:rPr>
        <w:t>预算申请、任务安排</w:t>
      </w:r>
      <w:r>
        <w:rPr>
          <w:rFonts w:hint="eastAsia" w:ascii="仿宋" w:hAnsi="仿宋" w:eastAsia="仿宋" w:cs="仿宋"/>
          <w:b w:val="0"/>
          <w:bCs w:val="0"/>
          <w:spacing w:val="2"/>
          <w:sz w:val="32"/>
          <w:szCs w:val="32"/>
          <w:u w:val="none"/>
          <w:lang w:eastAsia="zh-CN"/>
        </w:rPr>
        <w:t>、</w:t>
      </w:r>
      <w:r>
        <w:rPr>
          <w:rFonts w:hint="eastAsia" w:ascii="仿宋" w:hAnsi="仿宋" w:eastAsia="仿宋" w:cs="仿宋"/>
          <w:spacing w:val="2"/>
          <w:sz w:val="32"/>
          <w:szCs w:val="32"/>
          <w:u w:val="none"/>
          <w:lang w:eastAsia="zh-CN"/>
        </w:rPr>
        <w:t>资金</w:t>
      </w:r>
      <w:r>
        <w:rPr>
          <w:rFonts w:hint="eastAsia" w:ascii="仿宋" w:hAnsi="仿宋" w:eastAsia="仿宋" w:cs="仿宋"/>
          <w:b w:val="0"/>
          <w:bCs w:val="0"/>
          <w:spacing w:val="2"/>
          <w:sz w:val="32"/>
          <w:szCs w:val="32"/>
          <w:u w:val="none"/>
          <w:lang w:eastAsia="zh-CN"/>
        </w:rPr>
        <w:t>分配的重要依据。</w:t>
      </w:r>
    </w:p>
    <w:p>
      <w:pPr>
        <w:pStyle w:val="4"/>
        <w:numPr>
          <w:ilvl w:val="0"/>
          <w:numId w:val="0"/>
        </w:numPr>
        <w:tabs>
          <w:tab w:val="left" w:pos="840"/>
        </w:tabs>
        <w:kinsoku w:val="0"/>
        <w:overflowPunct w:val="0"/>
        <w:autoSpaceDE w:val="0"/>
        <w:autoSpaceDN w:val="0"/>
        <w:adjustRightInd w:val="0"/>
        <w:snapToGrid w:val="0"/>
        <w:spacing w:line="560" w:lineRule="exact"/>
        <w:ind w:left="0" w:firstLine="640" w:firstLineChars="200"/>
        <w:jc w:val="both"/>
        <w:rPr>
          <w:rStyle w:val="6"/>
          <w:rFonts w:ascii="楷体" w:hAnsi="楷体" w:eastAsia="楷体"/>
          <w:b w:val="0"/>
          <w:kern w:val="0"/>
          <w:sz w:val="32"/>
          <w:szCs w:val="32"/>
          <w:lang w:bidi="ar"/>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对于纳入脱贫县涉农资金统筹整合范围的部分，绩效目标对应的指标按被整合资金额度调减。</w:t>
      </w:r>
    </w:p>
    <w:p>
      <w:pPr>
        <w:pStyle w:val="4"/>
        <w:numPr>
          <w:ilvl w:val="0"/>
          <w:numId w:val="0"/>
        </w:numPr>
        <w:tabs>
          <w:tab w:val="left" w:pos="840"/>
        </w:tabs>
        <w:kinsoku w:val="0"/>
        <w:overflowPunct w:val="0"/>
        <w:autoSpaceDE w:val="0"/>
        <w:autoSpaceDN w:val="0"/>
        <w:adjustRightInd w:val="0"/>
        <w:snapToGrid w:val="0"/>
        <w:spacing w:line="560" w:lineRule="exact"/>
        <w:ind w:left="420" w:leftChars="200" w:firstLine="640" w:firstLineChars="200"/>
        <w:jc w:val="center"/>
        <w:rPr>
          <w:rStyle w:val="6"/>
          <w:rFonts w:hint="eastAsia" w:ascii="楷体" w:hAnsi="楷体" w:eastAsia="楷体" w:cs="仿宋"/>
          <w:b w:val="0"/>
          <w:bCs/>
          <w:kern w:val="0"/>
          <w:sz w:val="32"/>
          <w:szCs w:val="32"/>
          <w:lang w:bidi="ar"/>
        </w:rPr>
      </w:pPr>
      <w:r>
        <w:rPr>
          <w:rStyle w:val="6"/>
          <w:rFonts w:ascii="楷体" w:hAnsi="楷体" w:eastAsia="楷体"/>
          <w:b w:val="0"/>
          <w:kern w:val="0"/>
          <w:sz w:val="32"/>
          <w:szCs w:val="32"/>
          <w:lang w:bidi="ar"/>
        </w:rPr>
        <w:t>第六章</w:t>
      </w:r>
      <w:r>
        <w:rPr>
          <w:rStyle w:val="6"/>
          <w:rFonts w:ascii="楷体" w:hAnsi="楷体" w:eastAsia="楷体"/>
          <w:b w:val="0"/>
          <w:bCs/>
          <w:kern w:val="0"/>
          <w:sz w:val="32"/>
          <w:szCs w:val="32"/>
          <w:lang w:bidi="ar"/>
        </w:rPr>
        <w:t xml:space="preserve">  </w:t>
      </w:r>
      <w:r>
        <w:rPr>
          <w:rStyle w:val="6"/>
          <w:rFonts w:hint="eastAsia" w:ascii="楷体" w:hAnsi="楷体" w:eastAsia="楷体" w:cs="仿宋"/>
          <w:b w:val="0"/>
          <w:bCs/>
          <w:kern w:val="0"/>
          <w:sz w:val="32"/>
          <w:szCs w:val="32"/>
          <w:lang w:bidi="ar"/>
        </w:rPr>
        <w:t>预算执行和监督</w:t>
      </w:r>
    </w:p>
    <w:p>
      <w:pPr>
        <w:widowControl w:val="0"/>
        <w:tabs>
          <w:tab w:val="left" w:pos="840"/>
        </w:tabs>
        <w:kinsoku w:val="0"/>
        <w:overflowPunct w:val="0"/>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各级财政部门、林业和草原主管部门应当加快预算执行，提高资金使用效益。结转结余的林业草原改革发展资金，按照结转结余资金管理的相关规定处理。</w:t>
      </w:r>
    </w:p>
    <w:p>
      <w:pPr>
        <w:widowControl w:val="0"/>
        <w:tabs>
          <w:tab w:val="left" w:pos="840"/>
        </w:tabs>
        <w:kinsoku w:val="0"/>
        <w:overflowPunct w:val="0"/>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林业草原改革发展资金的支付执行国库集中支付制度有关规定。属于政府采购管理范围的，应当按照政府采购有关规定执行。</w:t>
      </w:r>
    </w:p>
    <w:p>
      <w:pPr>
        <w:widowControl w:val="0"/>
        <w:tabs>
          <w:tab w:val="left" w:pos="840"/>
        </w:tabs>
        <w:kinsoku w:val="0"/>
        <w:overflowPunct w:val="0"/>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林业草原改革发展资金使用管理相关信息应当按照预算公开有关要求执行。</w:t>
      </w:r>
    </w:p>
    <w:p>
      <w:pPr>
        <w:widowControl w:val="0"/>
        <w:tabs>
          <w:tab w:val="left" w:pos="840"/>
        </w:tabs>
        <w:kinsoku w:val="0"/>
        <w:overflowPunct w:val="0"/>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三十一</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各级财政部门、林业和草原主管部门应当加强对资金申请、分配、使用、管理情况的监督，发现问题及时纠正。</w:t>
      </w:r>
    </w:p>
    <w:p>
      <w:pPr>
        <w:widowControl w:val="0"/>
        <w:tabs>
          <w:tab w:val="left" w:pos="840"/>
        </w:tabs>
        <w:kinsoku w:val="0"/>
        <w:overflowPunct w:val="0"/>
        <w:autoSpaceDE w:val="0"/>
        <w:autoSpaceDN w:val="0"/>
        <w:adjustRightInd w:val="0"/>
        <w:snapToGrid w:val="0"/>
        <w:spacing w:line="560" w:lineRule="exact"/>
        <w:ind w:firstLine="642" w:firstLineChars="200"/>
        <w:jc w:val="both"/>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财政部门、林业和草原主管部门及其工作人员在林业草原改革发展资金分配、使用、管理等相关工作中，存在违反本办法规定的行为，以及其他滥用职权、玩忽职守、徇私舞弊等违纪违法行为的，按照《中华人民共和国预算法》《中华人民共和国公务员法》《中华人民共和国监察法》《财政违法行为处罚处分条例》等国家有关规定追究相应责任。构成犯罪的，依法</w:t>
      </w:r>
      <w:r>
        <w:rPr>
          <w:rFonts w:hint="eastAsia" w:ascii="仿宋" w:hAnsi="仿宋" w:eastAsia="仿宋" w:cs="仿宋"/>
          <w:sz w:val="32"/>
          <w:szCs w:val="32"/>
          <w:lang w:eastAsia="zh-CN"/>
        </w:rPr>
        <w:t>移送司法机关。</w:t>
      </w:r>
    </w:p>
    <w:p>
      <w:pPr>
        <w:widowControl w:val="0"/>
        <w:tabs>
          <w:tab w:val="left" w:pos="840"/>
        </w:tabs>
        <w:kinsoku w:val="0"/>
        <w:overflowPunct w:val="0"/>
        <w:autoSpaceDE w:val="0"/>
        <w:autoSpaceDN w:val="0"/>
        <w:adjustRightInd w:val="0"/>
        <w:snapToGrid w:val="0"/>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资金使用单位和个人在使用林业草原改革发展资金中存在各类违法违规行为的，按照《中华人民共和国预算法》《财政违法行为处罚处分条例》等国家有关规定追究相应责任。构成犯罪的，依法</w:t>
      </w:r>
      <w:r>
        <w:rPr>
          <w:rFonts w:hint="eastAsia" w:ascii="仿宋" w:hAnsi="仿宋" w:eastAsia="仿宋" w:cs="仿宋"/>
          <w:sz w:val="32"/>
          <w:szCs w:val="32"/>
          <w:lang w:eastAsia="zh-CN"/>
        </w:rPr>
        <w:t>移送司法机关。</w:t>
      </w:r>
    </w:p>
    <w:p>
      <w:pPr>
        <w:tabs>
          <w:tab w:val="left" w:pos="840"/>
        </w:tabs>
        <w:kinsoku w:val="0"/>
        <w:overflowPunct w:val="0"/>
        <w:autoSpaceDE w:val="0"/>
        <w:autoSpaceDN w:val="0"/>
        <w:adjustRightInd w:val="0"/>
        <w:snapToGrid w:val="0"/>
        <w:spacing w:line="560" w:lineRule="exact"/>
        <w:ind w:firstLine="640" w:firstLineChars="200"/>
        <w:jc w:val="center"/>
        <w:rPr>
          <w:rStyle w:val="6"/>
          <w:rFonts w:hint="eastAsia" w:ascii="楷体" w:hAnsi="楷体" w:eastAsia="楷体" w:cs="仿宋"/>
          <w:b w:val="0"/>
          <w:bCs/>
          <w:kern w:val="0"/>
          <w:sz w:val="32"/>
          <w:szCs w:val="32"/>
          <w:lang w:bidi="ar"/>
        </w:rPr>
      </w:pPr>
    </w:p>
    <w:p>
      <w:pPr>
        <w:tabs>
          <w:tab w:val="left" w:pos="840"/>
        </w:tabs>
        <w:kinsoku w:val="0"/>
        <w:overflowPunct w:val="0"/>
        <w:autoSpaceDE w:val="0"/>
        <w:autoSpaceDN w:val="0"/>
        <w:adjustRightInd w:val="0"/>
        <w:snapToGrid w:val="0"/>
        <w:spacing w:line="560" w:lineRule="exact"/>
        <w:ind w:firstLine="640" w:firstLineChars="200"/>
        <w:jc w:val="center"/>
        <w:rPr>
          <w:rStyle w:val="6"/>
          <w:rFonts w:hint="eastAsia" w:ascii="楷体" w:hAnsi="楷体" w:eastAsia="楷体" w:cs="仿宋"/>
          <w:b w:val="0"/>
          <w:bCs/>
          <w:kern w:val="0"/>
          <w:sz w:val="32"/>
          <w:szCs w:val="32"/>
          <w:lang w:bidi="ar"/>
        </w:rPr>
      </w:pPr>
      <w:r>
        <w:rPr>
          <w:rStyle w:val="6"/>
          <w:rFonts w:hint="eastAsia" w:ascii="楷体" w:hAnsi="楷体" w:eastAsia="楷体" w:cs="仿宋"/>
          <w:b w:val="0"/>
          <w:bCs/>
          <w:kern w:val="0"/>
          <w:sz w:val="32"/>
          <w:szCs w:val="32"/>
          <w:lang w:bidi="ar"/>
        </w:rPr>
        <w:t>第七章  附</w:t>
      </w:r>
      <w:r>
        <w:rPr>
          <w:rStyle w:val="6"/>
          <w:rFonts w:hint="eastAsia" w:ascii="楷体" w:hAnsi="楷体" w:eastAsia="楷体" w:cs="仿宋"/>
          <w:b w:val="0"/>
          <w:bCs/>
          <w:kern w:val="0"/>
          <w:sz w:val="32"/>
          <w:szCs w:val="32"/>
          <w:lang w:val="en-US" w:eastAsia="zh-CN" w:bidi="ar"/>
        </w:rPr>
        <w:t xml:space="preserve"> </w:t>
      </w:r>
      <w:r>
        <w:rPr>
          <w:rStyle w:val="6"/>
          <w:rFonts w:hint="eastAsia" w:ascii="楷体" w:hAnsi="楷体" w:eastAsia="楷体" w:cs="仿宋"/>
          <w:b w:val="0"/>
          <w:bCs/>
          <w:kern w:val="0"/>
          <w:sz w:val="32"/>
          <w:szCs w:val="32"/>
          <w:lang w:bidi="ar"/>
        </w:rPr>
        <w:t>则</w:t>
      </w:r>
    </w:p>
    <w:p>
      <w:pPr>
        <w:pStyle w:val="4"/>
        <w:widowControl w:val="0"/>
        <w:kinsoku w:val="0"/>
        <w:overflowPunct w:val="0"/>
        <w:autoSpaceDE w:val="0"/>
        <w:autoSpaceDN w:val="0"/>
        <w:adjustRightInd w:val="0"/>
        <w:snapToGrid w:val="0"/>
        <w:spacing w:before="0" w:beforeAutospacing="0" w:after="0" w:afterAutospacing="0" w:line="560" w:lineRule="exact"/>
        <w:ind w:firstLine="640" w:firstLineChars="200"/>
        <w:jc w:val="both"/>
        <w:rPr>
          <w:rStyle w:val="6"/>
          <w:rFonts w:hint="eastAsia" w:ascii="仿宋" w:hAnsi="仿宋" w:eastAsia="仿宋" w:cs="仿宋"/>
          <w:sz w:val="32"/>
          <w:szCs w:val="32"/>
        </w:rPr>
      </w:pPr>
    </w:p>
    <w:p>
      <w:pPr>
        <w:pStyle w:val="4"/>
        <w:widowControl w:val="0"/>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Style w:val="6"/>
          <w:rFonts w:hint="eastAsia" w:ascii="仿宋" w:hAnsi="仿宋" w:eastAsia="仿宋" w:cs="仿宋"/>
          <w:sz w:val="32"/>
          <w:szCs w:val="32"/>
        </w:rPr>
        <w:t>第三十</w:t>
      </w:r>
      <w:r>
        <w:rPr>
          <w:rStyle w:val="6"/>
          <w:rFonts w:hint="eastAsia" w:ascii="仿宋" w:hAnsi="仿宋" w:eastAsia="仿宋" w:cs="仿宋"/>
          <w:sz w:val="32"/>
          <w:szCs w:val="32"/>
          <w:lang w:eastAsia="zh-CN"/>
        </w:rPr>
        <w:t>四</w:t>
      </w:r>
      <w:r>
        <w:rPr>
          <w:rStyle w:val="6"/>
          <w:rFonts w:hint="eastAsia" w:ascii="仿宋" w:hAnsi="仿宋" w:eastAsia="仿宋" w:cs="仿宋"/>
          <w:sz w:val="32"/>
          <w:szCs w:val="32"/>
        </w:rPr>
        <w:t>条</w:t>
      </w:r>
      <w:r>
        <w:rPr>
          <w:rStyle w:val="6"/>
          <w:rFonts w:hint="eastAsia" w:ascii="仿宋" w:hAnsi="仿宋" w:eastAsia="仿宋" w:cs="仿宋"/>
          <w:sz w:val="32"/>
          <w:szCs w:val="32"/>
          <w:lang w:val="en-US" w:eastAsia="zh-CN"/>
        </w:rPr>
        <w:t xml:space="preserve">  </w:t>
      </w:r>
      <w:r>
        <w:rPr>
          <w:rFonts w:hint="eastAsia" w:ascii="仿宋" w:hAnsi="仿宋" w:eastAsia="仿宋" w:cs="仿宋"/>
          <w:sz w:val="32"/>
          <w:szCs w:val="32"/>
        </w:rPr>
        <w:t>各地应当安排资金，用于公益林的营造和非国有公益林权利人的经济补偿等，并参照本办法制定本地区的具体管理办法。地方使用各级财政安排的用于上述方面的资金，实行专款专用。</w:t>
      </w:r>
    </w:p>
    <w:p>
      <w:pPr>
        <w:pStyle w:val="4"/>
        <w:widowControl w:val="0"/>
        <w:tabs>
          <w:tab w:val="left" w:pos="840"/>
        </w:tabs>
        <w:kinsoku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 w:hAnsi="仿宋" w:eastAsia="仿宋" w:cs="仿宋"/>
          <w:sz w:val="32"/>
          <w:szCs w:val="32"/>
        </w:rPr>
      </w:pPr>
      <w:r>
        <w:rPr>
          <w:rStyle w:val="6"/>
          <w:rFonts w:hint="eastAsia" w:ascii="仿宋" w:hAnsi="仿宋" w:eastAsia="仿宋" w:cs="仿宋"/>
          <w:sz w:val="32"/>
          <w:szCs w:val="32"/>
        </w:rPr>
        <w:t>第三十</w:t>
      </w:r>
      <w:r>
        <w:rPr>
          <w:rStyle w:val="6"/>
          <w:rFonts w:hint="eastAsia" w:ascii="仿宋" w:hAnsi="仿宋" w:eastAsia="仿宋" w:cs="仿宋"/>
          <w:sz w:val="32"/>
          <w:szCs w:val="32"/>
          <w:lang w:eastAsia="zh-CN"/>
        </w:rPr>
        <w:t>五</w:t>
      </w:r>
      <w:r>
        <w:rPr>
          <w:rStyle w:val="6"/>
          <w:rFonts w:hint="eastAsia" w:ascii="仿宋" w:hAnsi="仿宋" w:eastAsia="仿宋" w:cs="仿宋"/>
          <w:sz w:val="32"/>
          <w:szCs w:val="32"/>
        </w:rPr>
        <w:t>条</w:t>
      </w:r>
      <w:r>
        <w:rPr>
          <w:rStyle w:val="6"/>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本办法由省财政厅会同省林草局负责解释。</w:t>
      </w:r>
    </w:p>
    <w:p>
      <w:pPr>
        <w:tabs>
          <w:tab w:val="left" w:pos="840"/>
        </w:tabs>
        <w:kinsoku w:val="0"/>
        <w:overflowPunct w:val="0"/>
        <w:autoSpaceDE w:val="0"/>
        <w:autoSpaceDN w:val="0"/>
        <w:adjustRightInd w:val="0"/>
        <w:snapToGrid w:val="0"/>
        <w:spacing w:line="560" w:lineRule="exact"/>
        <w:ind w:firstLine="640" w:firstLineChars="200"/>
        <w:rPr>
          <w:rFonts w:hint="eastAsia" w:ascii="仿宋" w:hAnsi="仿宋" w:eastAsia="仿宋" w:cs="仿宋"/>
          <w:sz w:val="32"/>
          <w:szCs w:val="32"/>
        </w:rPr>
      </w:pPr>
      <w:r>
        <w:rPr>
          <w:rStyle w:val="6"/>
          <w:rFonts w:hint="eastAsia" w:ascii="仿宋" w:hAnsi="仿宋" w:eastAsia="仿宋" w:cs="仿宋"/>
          <w:sz w:val="32"/>
          <w:szCs w:val="32"/>
        </w:rPr>
        <w:t>第三十</w:t>
      </w:r>
      <w:r>
        <w:rPr>
          <w:rStyle w:val="6"/>
          <w:rFonts w:hint="eastAsia" w:ascii="仿宋" w:hAnsi="仿宋" w:eastAsia="仿宋" w:cs="仿宋"/>
          <w:sz w:val="32"/>
          <w:szCs w:val="32"/>
          <w:lang w:eastAsia="zh-CN"/>
        </w:rPr>
        <w:t>六</w:t>
      </w:r>
      <w:r>
        <w:rPr>
          <w:rStyle w:val="6"/>
          <w:rFonts w:hint="eastAsia" w:ascii="仿宋" w:hAnsi="仿宋" w:eastAsia="仿宋" w:cs="仿宋"/>
          <w:sz w:val="32"/>
          <w:szCs w:val="32"/>
        </w:rPr>
        <w:t>条</w:t>
      </w:r>
      <w:r>
        <w:rPr>
          <w:rFonts w:hint="eastAsia" w:ascii="仿宋" w:hAnsi="仿宋" w:eastAsia="仿宋" w:cs="仿宋"/>
          <w:sz w:val="32"/>
          <w:szCs w:val="32"/>
        </w:rPr>
        <w:t xml:space="preserve">  本办法自印发之日起施行。此前省财政厅、省林草局发布的林业草原改革发展</w:t>
      </w:r>
      <w:r>
        <w:rPr>
          <w:rFonts w:hint="eastAsia" w:ascii="仿宋" w:hAnsi="仿宋" w:eastAsia="仿宋" w:cs="仿宋"/>
          <w:sz w:val="32"/>
          <w:szCs w:val="32"/>
          <w:lang w:eastAsia="zh-CN"/>
        </w:rPr>
        <w:t>资金</w:t>
      </w:r>
      <w:r>
        <w:rPr>
          <w:rFonts w:hint="eastAsia" w:ascii="仿宋" w:hAnsi="仿宋" w:eastAsia="仿宋" w:cs="仿宋"/>
          <w:sz w:val="32"/>
          <w:szCs w:val="32"/>
        </w:rPr>
        <w:t>相关文件与本办法相抵触的，以本办法为准。</w:t>
      </w:r>
    </w:p>
    <w:p>
      <w:pPr>
        <w:tabs>
          <w:tab w:val="left" w:pos="840"/>
        </w:tabs>
        <w:kinsoku w:val="0"/>
        <w:overflowPunct w:val="0"/>
        <w:autoSpaceDE w:val="0"/>
        <w:autoSpaceDN w:val="0"/>
        <w:adjustRightInd w:val="0"/>
        <w:snapToGrid w:val="0"/>
        <w:spacing w:line="560" w:lineRule="exact"/>
        <w:ind w:firstLine="640" w:firstLineChars="200"/>
        <w:rPr>
          <w:rFonts w:hint="eastAsia" w:ascii="仿宋" w:hAnsi="仿宋" w:eastAsia="仿宋" w:cs="仿宋"/>
          <w:sz w:val="32"/>
          <w:szCs w:val="32"/>
          <w:lang w:eastAsia="zh-CN"/>
        </w:rPr>
      </w:pPr>
    </w:p>
    <w:p>
      <w:pPr>
        <w:tabs>
          <w:tab w:val="left" w:pos="840"/>
        </w:tabs>
        <w:kinsoku w:val="0"/>
        <w:overflowPunct w:val="0"/>
        <w:autoSpaceDE w:val="0"/>
        <w:autoSpaceDN w:val="0"/>
        <w:adjustRightInd w:val="0"/>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附件：林业草原改革发展资金区域绩效目标申报表</w:t>
      </w:r>
    </w:p>
    <w:p>
      <w:pPr>
        <w:keepNext w:val="0"/>
        <w:keepLines w:val="0"/>
        <w:pageBreakBefore w:val="0"/>
        <w:widowControl w:val="0"/>
        <w:tabs>
          <w:tab w:val="left" w:pos="840"/>
        </w:tabs>
        <w:kinsoku w:val="0"/>
        <w:wordWrap/>
        <w:overflowPunct w:val="0"/>
        <w:topLinePunct w:val="0"/>
        <w:autoSpaceDE w:val="0"/>
        <w:autoSpaceDN w:val="0"/>
        <w:bidi w:val="0"/>
        <w:adjustRightInd w:val="0"/>
        <w:snapToGrid w:val="0"/>
        <w:spacing w:line="720" w:lineRule="auto"/>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tabs>
          <w:tab w:val="left" w:pos="840"/>
        </w:tabs>
        <w:kinsoku w:val="0"/>
        <w:wordWrap/>
        <w:overflowPunct w:val="0"/>
        <w:topLinePunct w:val="0"/>
        <w:autoSpaceDE w:val="0"/>
        <w:autoSpaceDN w:val="0"/>
        <w:bidi w:val="0"/>
        <w:adjustRightInd w:val="0"/>
        <w:snapToGrid w:val="0"/>
        <w:spacing w:line="72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tabs>
          <w:tab w:val="left" w:pos="840"/>
        </w:tabs>
        <w:kinsoku w:val="0"/>
        <w:wordWrap/>
        <w:overflowPunct w:val="0"/>
        <w:topLinePunct w:val="0"/>
        <w:autoSpaceDE w:val="0"/>
        <w:autoSpaceDN w:val="0"/>
        <w:bidi w:val="0"/>
        <w:adjustRightInd w:val="0"/>
        <w:snapToGrid w:val="0"/>
        <w:spacing w:line="720" w:lineRule="auto"/>
        <w:ind w:left="0" w:leftChars="0" w:right="0" w:rightChars="0" w:firstLine="0" w:firstLineChars="0"/>
        <w:jc w:val="both"/>
        <w:textAlignment w:val="auto"/>
        <w:outlineLvl w:val="9"/>
        <w:rPr>
          <w:rFonts w:hint="eastAsia" w:ascii="仿宋" w:hAnsi="仿宋" w:eastAsia="仿宋" w:cs="仿宋"/>
          <w:sz w:val="32"/>
          <w:szCs w:val="32"/>
          <w:lang w:eastAsia="zh-CN"/>
        </w:rPr>
      </w:pPr>
      <w:bookmarkStart w:id="2" w:name="_GoBack"/>
      <w:bookmarkEnd w:id="2"/>
      <w:r>
        <w:rPr>
          <w:rFonts w:hint="eastAsia" w:ascii="仿宋" w:hAnsi="仿宋" w:eastAsia="仿宋" w:cs="仿宋"/>
          <w:sz w:val="32"/>
          <w:szCs w:val="32"/>
          <w:lang w:eastAsia="zh-CN"/>
        </w:rPr>
        <w:object>
          <v:shape id="_x0000_i1029" o:spt="75" type="#_x0000_t75" style="height:601.9pt;width:410.05pt;" o:ole="t" filled="f" o:preferrelative="t" stroked="f" coordsize="21600,21600">
            <v:path/>
            <v:fill on="f" focussize="0,0"/>
            <v:stroke on="f"/>
            <v:imagedata r:id="rId6" o:title=""/>
            <o:lock v:ext="edit" aspectratio="t"/>
            <w10:wrap type="none"/>
            <w10:anchorlock/>
          </v:shape>
          <o:OLEObject Type="Embed" ProgID="Excel.Sheet.12" ShapeID="_x0000_i1029" DrawAspect="Content" ObjectID="_1468075725" r:id="rId5">
            <o:LockedField>false</o:LockedField>
          </o:OLEObject>
        </w:objec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74805"/>
    <w:rsid w:val="0F933B11"/>
    <w:rsid w:val="2EF748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43"/>
      <w:ind w:left="101" w:firstLine="631"/>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2023-10-13T07:39:00Z</dcterms:created>
  <dc:creator>赵佳运</dc:creator>
  <cp:lastModifiedBy>赵佳运</cp:lastModifiedBy>
  <dcterms:modified xsi:type="dcterms:W3CDTF">2023-10-18T06:42:41Z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